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98641" w14:textId="63FB9830" w:rsidR="00386419" w:rsidRPr="00F52F91" w:rsidRDefault="00386419" w:rsidP="002F53AF">
      <w:pPr>
        <w:pStyle w:val="Heading2"/>
        <w:spacing w:before="0" w:after="0" w:line="360" w:lineRule="exact"/>
        <w:jc w:val="center"/>
        <w:rPr>
          <w:rFonts w:ascii="Times New Roman" w:eastAsia="Times New Roman" w:hAnsi="Times New Roman" w:cs="Times New Roman"/>
          <w:b/>
          <w:color w:val="auto"/>
          <w:sz w:val="28"/>
          <w:szCs w:val="28"/>
        </w:rPr>
      </w:pPr>
      <w:r w:rsidRPr="00F52F91">
        <w:rPr>
          <w:rFonts w:ascii="Times New Roman" w:hAnsi="Times New Roman" w:cs="Times New Roman"/>
          <w:b/>
          <w:bCs/>
          <w:color w:val="auto"/>
          <w:sz w:val="28"/>
          <w:szCs w:val="28"/>
        </w:rPr>
        <w:t xml:space="preserve">Phụ lục </w:t>
      </w:r>
      <w:r w:rsidRPr="00F52F91">
        <w:rPr>
          <w:rFonts w:ascii="Times New Roman" w:eastAsia="Times New Roman" w:hAnsi="Times New Roman" w:cs="Times New Roman"/>
          <w:b/>
          <w:noProof/>
          <w:color w:val="auto"/>
          <w:sz w:val="28"/>
          <w:szCs w:val="28"/>
        </w:rPr>
        <mc:AlternateContent>
          <mc:Choice Requires="wps">
            <w:drawing>
              <wp:anchor distT="0" distB="0" distL="114300" distR="114300" simplePos="0" relativeHeight="251663360" behindDoc="0" locked="0" layoutInCell="1" hidden="0" allowOverlap="1" wp14:anchorId="55310FF9" wp14:editId="563EA2FD">
                <wp:simplePos x="0" y="0"/>
                <wp:positionH relativeFrom="column">
                  <wp:posOffset>1778000</wp:posOffset>
                </wp:positionH>
                <wp:positionV relativeFrom="paragraph">
                  <wp:posOffset>63500</wp:posOffset>
                </wp:positionV>
                <wp:extent cx="0" cy="12700"/>
                <wp:effectExtent l="0" t="0" r="0" b="0"/>
                <wp:wrapNone/>
                <wp:docPr id="128" name="Straight Arrow Connector 128"/>
                <wp:cNvGraphicFramePr/>
                <a:graphic xmlns:a="http://schemas.openxmlformats.org/drawingml/2006/main">
                  <a:graphicData uri="http://schemas.microsoft.com/office/word/2010/wordprocessingShape">
                    <wps:wsp>
                      <wps:cNvCnPr/>
                      <wps:spPr>
                        <a:xfrm>
                          <a:off x="4189030" y="3780000"/>
                          <a:ext cx="231394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3A6BB158" id="_x0000_t32" coordsize="21600,21600" o:spt="32" o:oned="t" path="m,l21600,21600e" filled="f">
                <v:path arrowok="t" fillok="f" o:connecttype="none"/>
                <o:lock v:ext="edit" shapetype="t"/>
              </v:shapetype>
              <v:shape id="Straight Arrow Connector 128" o:spid="_x0000_s1026" type="#_x0000_t32" style="position:absolute;margin-left:140pt;margin-top:5pt;width:0;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"/>
            </w:pict>
          </mc:Fallback>
        </mc:AlternateContent>
      </w:r>
      <w:r w:rsidR="00F03036" w:rsidRPr="00F52F91">
        <w:rPr>
          <w:rFonts w:ascii="Times New Roman" w:hAnsi="Times New Roman" w:cs="Times New Roman"/>
          <w:b/>
          <w:bCs/>
          <w:color w:val="auto"/>
          <w:sz w:val="28"/>
          <w:szCs w:val="28"/>
        </w:rPr>
        <w:t>X</w:t>
      </w:r>
    </w:p>
    <w:p w14:paraId="388DF5F2" w14:textId="53E7AA3A" w:rsidR="002A6C7F" w:rsidRPr="00F52F91" w:rsidRDefault="002A6C7F" w:rsidP="002F53AF">
      <w:pPr>
        <w:spacing w:line="360" w:lineRule="exact"/>
        <w:jc w:val="center"/>
      </w:pPr>
      <w:r w:rsidRPr="00F52F91">
        <w:rPr>
          <w:b/>
        </w:rPr>
        <w:t xml:space="preserve">XÉT </w:t>
      </w:r>
      <w:r w:rsidR="007C218D" w:rsidRPr="00F52F91">
        <w:rPr>
          <w:b/>
        </w:rPr>
        <w:t>TRÚNG TUYỂN ĐỐI VỚI THÍ SINH DỰ THI</w:t>
      </w:r>
      <w:r w:rsidRPr="00F52F91">
        <w:t xml:space="preserve"> </w:t>
      </w:r>
    </w:p>
    <w:p w14:paraId="7A0664C4" w14:textId="6CFA30E9" w:rsidR="00386419" w:rsidRPr="00F52F91" w:rsidRDefault="00386419" w:rsidP="002F53AF">
      <w:pPr>
        <w:spacing w:line="360" w:lineRule="exact"/>
        <w:jc w:val="center"/>
        <w:rPr>
          <w:i/>
        </w:rPr>
      </w:pPr>
      <w:r w:rsidRPr="00F52F91">
        <w:rPr>
          <w:noProof/>
        </w:rPr>
        <mc:AlternateContent>
          <mc:Choice Requires="wps">
            <w:drawing>
              <wp:anchor distT="0" distB="0" distL="114300" distR="114300" simplePos="0" relativeHeight="251664384" behindDoc="0" locked="0" layoutInCell="1" hidden="0" allowOverlap="1" wp14:anchorId="3BFFB474" wp14:editId="5BBA993C">
                <wp:simplePos x="0" y="0"/>
                <wp:positionH relativeFrom="column">
                  <wp:posOffset>2387600</wp:posOffset>
                </wp:positionH>
                <wp:positionV relativeFrom="paragraph">
                  <wp:posOffset>215900</wp:posOffset>
                </wp:positionV>
                <wp:extent cx="0" cy="12700"/>
                <wp:effectExtent l="0" t="0" r="0" b="0"/>
                <wp:wrapNone/>
                <wp:docPr id="127" name="Straight Arrow Connector 127"/>
                <wp:cNvGraphicFramePr/>
                <a:graphic xmlns:a="http://schemas.openxmlformats.org/drawingml/2006/main">
                  <a:graphicData uri="http://schemas.microsoft.com/office/word/2010/wordprocessingShape">
                    <wps:wsp>
                      <wps:cNvCnPr/>
                      <wps:spPr>
                        <a:xfrm>
                          <a:off x="4690998" y="3780000"/>
                          <a:ext cx="131000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D928473" id="Straight Arrow Connector 127" o:spid="_x0000_s1026" type="#_x0000_t32" style="position:absolute;margin-left:188pt;margin-top:17pt;width:0;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"/>
            </w:pict>
          </mc:Fallback>
        </mc:AlternateContent>
      </w:r>
      <w:r w:rsidRPr="00F52F91">
        <w:rPr>
          <w:i/>
          <w:noProof/>
        </w:rPr>
        <mc:AlternateContent>
          <mc:Choice Requires="wps">
            <w:drawing>
              <wp:anchor distT="0" distB="0" distL="114300" distR="114300" simplePos="0" relativeHeight="251682816" behindDoc="0" locked="0" layoutInCell="1" allowOverlap="1" wp14:anchorId="20957D7F" wp14:editId="21FC3DCA">
                <wp:simplePos x="0" y="0"/>
                <wp:positionH relativeFrom="margin">
                  <wp:align>center</wp:align>
                </wp:positionH>
                <wp:positionV relativeFrom="paragraph">
                  <wp:posOffset>242247</wp:posOffset>
                </wp:positionV>
                <wp:extent cx="1932317" cy="8626"/>
                <wp:effectExtent l="0" t="0" r="29845" b="29845"/>
                <wp:wrapNone/>
                <wp:docPr id="1990565781" name="Straight Connector 3"/>
                <wp:cNvGraphicFramePr/>
                <a:graphic xmlns:a="http://schemas.openxmlformats.org/drawingml/2006/main">
                  <a:graphicData uri="http://schemas.microsoft.com/office/word/2010/wordprocessingShape">
                    <wps:wsp>
                      <wps:cNvCnPr/>
                      <wps:spPr>
                        <a:xfrm>
                          <a:off x="0" y="0"/>
                          <a:ext cx="1932317" cy="86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5BEDF1" id="Straight Connector 3" o:spid="_x0000_s1026" style="position:absolute;z-index:251682816;visibility:visible;mso-wrap-style:square;mso-wrap-distance-left:9pt;mso-wrap-distance-top:0;mso-wrap-distance-right:9pt;mso-wrap-distance-bottom:0;mso-position-horizontal:center;mso-position-horizontal-relative:margin;mso-position-vertical:absolute;mso-position-vertical-relative:text" from="0,19.05pt" to="152.1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" strokecolor="black [3200]" strokeweight=".5pt">
                <v:stroke joinstyle="miter"/>
                <w10:wrap anchorx="margin"/>
              </v:line>
            </w:pict>
          </mc:Fallback>
        </mc:AlternateContent>
      </w:r>
      <w:r w:rsidRPr="00F52F91">
        <w:rPr>
          <w:i/>
        </w:rPr>
        <w:t>(Kèm theo Công văn số       /SGDĐT-QLCL ngày    /4/202</w:t>
      </w:r>
      <w:r w:rsidR="001B5309" w:rsidRPr="00F52F91">
        <w:rPr>
          <w:i/>
        </w:rPr>
        <w:t>6</w:t>
      </w:r>
      <w:r w:rsidRPr="00F52F91">
        <w:rPr>
          <w:i/>
        </w:rPr>
        <w:t xml:space="preserve"> của Sở GDĐT)</w:t>
      </w:r>
    </w:p>
    <w:p w14:paraId="2DEEEB7B" w14:textId="77777777" w:rsidR="002A6C7F" w:rsidRPr="00F52F91" w:rsidRDefault="002A6C7F" w:rsidP="00366839">
      <w:pPr>
        <w:spacing w:line="380" w:lineRule="exact"/>
        <w:ind w:firstLine="720"/>
        <w:jc w:val="both"/>
        <w:rPr>
          <w:b/>
          <w:bCs/>
          <w:spacing w:val="2"/>
        </w:rPr>
      </w:pPr>
    </w:p>
    <w:p w14:paraId="12C1B083" w14:textId="6C0707F4" w:rsidR="00C93769" w:rsidRPr="00DE1DA3" w:rsidRDefault="00AE463B" w:rsidP="00DE1DA3">
      <w:pPr>
        <w:spacing w:line="360" w:lineRule="auto"/>
        <w:ind w:firstLine="720"/>
        <w:jc w:val="both"/>
        <w:rPr>
          <w:sz w:val="26"/>
          <w:szCs w:val="26"/>
          <w:lang w:val="vi-VN"/>
        </w:rPr>
      </w:pPr>
      <w:r w:rsidRPr="00DE1DA3">
        <w:rPr>
          <w:b/>
          <w:spacing w:val="-6"/>
          <w:sz w:val="26"/>
          <w:szCs w:val="26"/>
        </w:rPr>
        <w:t>1</w:t>
      </w:r>
      <w:r w:rsidR="00C93769" w:rsidRPr="00DE1DA3">
        <w:rPr>
          <w:b/>
          <w:spacing w:val="-6"/>
          <w:sz w:val="26"/>
          <w:szCs w:val="26"/>
          <w:lang w:val="vi-VN"/>
        </w:rPr>
        <w:t xml:space="preserve">. </w:t>
      </w:r>
      <w:r w:rsidRPr="00DE1DA3">
        <w:rPr>
          <w:b/>
          <w:spacing w:val="-6"/>
          <w:sz w:val="26"/>
          <w:szCs w:val="26"/>
        </w:rPr>
        <w:t>N</w:t>
      </w:r>
      <w:r w:rsidR="00C93769" w:rsidRPr="00DE1DA3">
        <w:rPr>
          <w:b/>
          <w:spacing w:val="-6"/>
          <w:sz w:val="26"/>
          <w:szCs w:val="26"/>
          <w:lang w:val="vi-VN"/>
        </w:rPr>
        <w:t xml:space="preserve">guyên tắc xét trúng tuyển: </w:t>
      </w:r>
      <w:r w:rsidR="00C93769" w:rsidRPr="00DE1DA3">
        <w:rPr>
          <w:spacing w:val="-6"/>
          <w:sz w:val="26"/>
          <w:szCs w:val="26"/>
          <w:lang w:val="vi-VN"/>
        </w:rPr>
        <w:t xml:space="preserve">Thực hiện theo </w:t>
      </w:r>
      <w:r w:rsidR="00C93769" w:rsidRPr="00DE1DA3">
        <w:rPr>
          <w:sz w:val="26"/>
          <w:szCs w:val="26"/>
          <w:lang w:val="vi-VN"/>
        </w:rPr>
        <w:t>Quyết định số 130.</w:t>
      </w:r>
    </w:p>
    <w:p w14:paraId="02002885" w14:textId="12CDB8C1" w:rsidR="007650A1" w:rsidRPr="00DE1DA3" w:rsidRDefault="000515F0" w:rsidP="00DE1DA3">
      <w:pPr>
        <w:spacing w:line="360" w:lineRule="auto"/>
        <w:ind w:firstLine="720"/>
        <w:jc w:val="both"/>
        <w:rPr>
          <w:b/>
          <w:bCs/>
          <w:sz w:val="26"/>
          <w:szCs w:val="26"/>
          <w:lang w:val="vi-VN"/>
        </w:rPr>
      </w:pPr>
      <w:r w:rsidRPr="00DE1DA3">
        <w:rPr>
          <w:b/>
          <w:bCs/>
          <w:spacing w:val="2"/>
          <w:sz w:val="26"/>
          <w:szCs w:val="26"/>
          <w:lang w:val="vi-VN"/>
        </w:rPr>
        <w:t>2</w:t>
      </w:r>
      <w:r w:rsidR="007650A1" w:rsidRPr="00DE1DA3">
        <w:rPr>
          <w:b/>
          <w:bCs/>
          <w:spacing w:val="2"/>
          <w:sz w:val="26"/>
          <w:szCs w:val="26"/>
          <w:lang w:val="vi-VN"/>
        </w:rPr>
        <w:t>. Nộp hồ sơ xét trúng tuyển đối với thí sinh dự thi</w:t>
      </w:r>
    </w:p>
    <w:p w14:paraId="7E381093" w14:textId="77777777" w:rsidR="0063117B" w:rsidRPr="00DE1DA3" w:rsidRDefault="0063117B" w:rsidP="00DE1DA3">
      <w:pPr>
        <w:spacing w:line="360" w:lineRule="auto"/>
        <w:ind w:firstLine="720"/>
        <w:jc w:val="both"/>
        <w:rPr>
          <w:spacing w:val="2"/>
          <w:sz w:val="26"/>
          <w:szCs w:val="26"/>
          <w:lang w:val="vi-VN"/>
        </w:rPr>
      </w:pPr>
      <w:r w:rsidRPr="00DE1DA3">
        <w:rPr>
          <w:sz w:val="26"/>
          <w:szCs w:val="26"/>
          <w:lang w:val="vi-VN"/>
        </w:rPr>
        <w:t xml:space="preserve">a) </w:t>
      </w:r>
      <w:r w:rsidR="007650A1" w:rsidRPr="00DE1DA3">
        <w:rPr>
          <w:spacing w:val="2"/>
          <w:sz w:val="26"/>
          <w:szCs w:val="26"/>
          <w:lang w:val="vi-VN"/>
        </w:rPr>
        <w:t xml:space="preserve">Nộp hồ sơ xét trúng tuyển: </w:t>
      </w:r>
    </w:p>
    <w:p w14:paraId="7B2674C6" w14:textId="6139B741" w:rsidR="006C2C7A" w:rsidRPr="00DE1DA3" w:rsidRDefault="007650A1" w:rsidP="00541E9C">
      <w:pPr>
        <w:spacing w:line="360" w:lineRule="auto"/>
        <w:ind w:firstLine="720"/>
        <w:jc w:val="both"/>
        <w:rPr>
          <w:b/>
          <w:bCs/>
          <w:sz w:val="26"/>
          <w:szCs w:val="26"/>
          <w:lang w:val="vi-VN"/>
        </w:rPr>
      </w:pPr>
      <w:r w:rsidRPr="00DE1DA3">
        <w:rPr>
          <w:spacing w:val="2"/>
          <w:sz w:val="26"/>
          <w:szCs w:val="26"/>
          <w:lang w:val="vi-VN"/>
        </w:rPr>
        <w:t>Sau khi Sở GDĐT công bố kết quả thi và điểm chuẩn, trường THPT thực hiện việc công khai danh sách thí sinh dự kiến trúng tuyển trên</w:t>
      </w:r>
      <w:r w:rsidR="00B90318" w:rsidRPr="00DE1DA3">
        <w:rPr>
          <w:spacing w:val="2"/>
          <w:sz w:val="26"/>
          <w:szCs w:val="26"/>
          <w:lang w:val="vi-VN"/>
        </w:rPr>
        <w:t xml:space="preserve"> phần mềm quản lý thi của Sở G</w:t>
      </w:r>
      <w:r w:rsidR="00297E47" w:rsidRPr="00DE1DA3">
        <w:rPr>
          <w:spacing w:val="2"/>
          <w:sz w:val="26"/>
          <w:szCs w:val="26"/>
          <w:lang w:val="vi-VN"/>
        </w:rPr>
        <w:t xml:space="preserve">DĐT </w:t>
      </w:r>
      <w:r w:rsidRPr="00DE1DA3">
        <w:rPr>
          <w:spacing w:val="2"/>
          <w:sz w:val="26"/>
          <w:szCs w:val="26"/>
          <w:lang w:val="vi-VN"/>
        </w:rPr>
        <w:t>và trên bảng tin của nhà trường để thí sinh được biết và thực hiện việc nộp hồ sơ xét trúng tuyển. Hồ sơ của thí sinh gồm:</w:t>
      </w:r>
    </w:p>
    <w:p w14:paraId="08B6F02C" w14:textId="53E3486B" w:rsidR="006C2C7A" w:rsidRPr="00E149FC" w:rsidRDefault="007650A1" w:rsidP="00541E9C">
      <w:pPr>
        <w:spacing w:line="360" w:lineRule="auto"/>
        <w:ind w:firstLine="720"/>
        <w:jc w:val="both"/>
        <w:rPr>
          <w:b/>
          <w:bCs/>
          <w:spacing w:val="-4"/>
          <w:sz w:val="26"/>
          <w:szCs w:val="26"/>
          <w:lang w:val="vi-VN"/>
        </w:rPr>
      </w:pPr>
      <w:r w:rsidRPr="00E149FC">
        <w:rPr>
          <w:spacing w:val="-4"/>
          <w:sz w:val="26"/>
          <w:szCs w:val="26"/>
          <w:lang w:val="vi-VN"/>
        </w:rPr>
        <w:t>- Bản chính học bạ THCS</w:t>
      </w:r>
      <w:r w:rsidR="000E2573" w:rsidRPr="00E149FC">
        <w:rPr>
          <w:spacing w:val="-4"/>
          <w:sz w:val="26"/>
          <w:szCs w:val="26"/>
          <w:lang w:val="vi-VN"/>
        </w:rPr>
        <w:t xml:space="preserve"> (đã được xác nhận hoàn thành chương trình giáo dục THCS)</w:t>
      </w:r>
      <w:r w:rsidRPr="00E149FC">
        <w:rPr>
          <w:spacing w:val="-4"/>
          <w:sz w:val="26"/>
          <w:szCs w:val="26"/>
          <w:lang w:val="vi-VN"/>
        </w:rPr>
        <w:t>;</w:t>
      </w:r>
    </w:p>
    <w:p w14:paraId="5EEAACE8" w14:textId="77777777" w:rsidR="006C2C7A" w:rsidRPr="00DE1DA3" w:rsidRDefault="007650A1" w:rsidP="00541E9C">
      <w:pPr>
        <w:spacing w:line="360" w:lineRule="auto"/>
        <w:ind w:firstLine="720"/>
        <w:jc w:val="both"/>
        <w:rPr>
          <w:b/>
          <w:bCs/>
          <w:sz w:val="26"/>
          <w:szCs w:val="26"/>
          <w:lang w:val="vi-VN"/>
        </w:rPr>
      </w:pPr>
      <w:r w:rsidRPr="00DE1DA3">
        <w:rPr>
          <w:spacing w:val="2"/>
          <w:sz w:val="26"/>
          <w:szCs w:val="26"/>
          <w:lang w:val="vi-VN"/>
        </w:rPr>
        <w:t>- Bản sao có chứng thực Giấy khai sinh (trường THPT đối chiếu với Giấy khai sinh bản gốc để xác nhận thông tin);</w:t>
      </w:r>
    </w:p>
    <w:p w14:paraId="04E7AF03" w14:textId="77777777" w:rsidR="006C2C7A" w:rsidRPr="00DE1DA3" w:rsidRDefault="007650A1" w:rsidP="00541E9C">
      <w:pPr>
        <w:spacing w:line="360" w:lineRule="auto"/>
        <w:ind w:firstLine="720"/>
        <w:jc w:val="both"/>
        <w:rPr>
          <w:b/>
          <w:bCs/>
          <w:sz w:val="26"/>
          <w:szCs w:val="26"/>
          <w:lang w:val="vi-VN"/>
        </w:rPr>
      </w:pPr>
      <w:r w:rsidRPr="00DE1DA3">
        <w:rPr>
          <w:spacing w:val="2"/>
          <w:sz w:val="26"/>
          <w:szCs w:val="26"/>
          <w:lang w:val="vi-VN"/>
        </w:rPr>
        <w:t>- Bản chính Giấy chứng nhận hưởng chế độ ưu tiên, khuyến khích (nếu có) do cơ quan quản lý có thẩm quyền cấp;</w:t>
      </w:r>
    </w:p>
    <w:p w14:paraId="6D1A49F7" w14:textId="77777777" w:rsidR="006C2C7A" w:rsidRPr="00DE1DA3" w:rsidRDefault="007650A1" w:rsidP="00541E9C">
      <w:pPr>
        <w:spacing w:line="360" w:lineRule="auto"/>
        <w:ind w:firstLine="720"/>
        <w:jc w:val="both"/>
        <w:rPr>
          <w:b/>
          <w:bCs/>
          <w:sz w:val="26"/>
          <w:szCs w:val="26"/>
          <w:lang w:val="vi-VN"/>
        </w:rPr>
      </w:pPr>
      <w:r w:rsidRPr="00DE1DA3">
        <w:rPr>
          <w:spacing w:val="2"/>
          <w:sz w:val="26"/>
          <w:szCs w:val="26"/>
          <w:lang w:val="vi-VN"/>
        </w:rPr>
        <w:t>- Bản sao thẻ căn cước/CCCD hoặc bản sao giấy thông báo số định danh cá nhân và thông tin công dân trong Cơ sở dữ liệu quốc gia về dân cư, hoặc bản sao thẻ căn cước/CCCD của cha hoặc mẹ hoặc người giám hộ của thí sinh.</w:t>
      </w:r>
    </w:p>
    <w:p w14:paraId="426CCAEE" w14:textId="162C0908" w:rsidR="006C2C7A" w:rsidRPr="00DE1DA3" w:rsidRDefault="0063117B" w:rsidP="00541E9C">
      <w:pPr>
        <w:spacing w:line="360" w:lineRule="auto"/>
        <w:ind w:firstLine="720"/>
        <w:jc w:val="both"/>
        <w:rPr>
          <w:b/>
          <w:bCs/>
          <w:sz w:val="26"/>
          <w:szCs w:val="26"/>
          <w:lang w:val="vi-VN"/>
        </w:rPr>
      </w:pPr>
      <w:r w:rsidRPr="00DE1DA3">
        <w:rPr>
          <w:spacing w:val="2"/>
          <w:sz w:val="26"/>
          <w:szCs w:val="26"/>
          <w:lang w:val="vi-VN"/>
        </w:rPr>
        <w:t>b)</w:t>
      </w:r>
      <w:r w:rsidR="007650A1" w:rsidRPr="00DE1DA3">
        <w:rPr>
          <w:spacing w:val="2"/>
          <w:sz w:val="26"/>
          <w:szCs w:val="26"/>
          <w:lang w:val="vi-VN"/>
        </w:rPr>
        <w:t xml:space="preserve"> Thời gian nộp hồ sơ xét trúng tuyển: Theo thông báo của Sở GDĐT sau khi công bố kết quả thi và điểm chuẩn.</w:t>
      </w:r>
    </w:p>
    <w:p w14:paraId="65C7DC66" w14:textId="53AC19D0" w:rsidR="006C2C7A" w:rsidRPr="00DE1DA3" w:rsidRDefault="0063117B" w:rsidP="00541E9C">
      <w:pPr>
        <w:spacing w:line="360" w:lineRule="auto"/>
        <w:ind w:firstLine="720"/>
        <w:jc w:val="both"/>
        <w:rPr>
          <w:sz w:val="26"/>
          <w:szCs w:val="26"/>
          <w:lang w:val="vi-VN"/>
        </w:rPr>
      </w:pPr>
      <w:r w:rsidRPr="00DE1DA3">
        <w:rPr>
          <w:spacing w:val="2"/>
          <w:sz w:val="26"/>
          <w:szCs w:val="26"/>
          <w:lang w:val="vi-VN"/>
        </w:rPr>
        <w:t>c)</w:t>
      </w:r>
      <w:r w:rsidR="007650A1" w:rsidRPr="00DE1DA3">
        <w:rPr>
          <w:spacing w:val="2"/>
          <w:sz w:val="26"/>
          <w:szCs w:val="26"/>
          <w:lang w:val="vi-VN"/>
        </w:rPr>
        <w:t xml:space="preserve"> Một số lưu ý đối với thí sinh</w:t>
      </w:r>
    </w:p>
    <w:p w14:paraId="09A439B0" w14:textId="77777777" w:rsidR="006C2C7A" w:rsidRPr="00DE1DA3" w:rsidRDefault="007650A1" w:rsidP="00541E9C">
      <w:pPr>
        <w:spacing w:line="360" w:lineRule="auto"/>
        <w:ind w:firstLine="720"/>
        <w:jc w:val="both"/>
        <w:rPr>
          <w:b/>
          <w:bCs/>
          <w:sz w:val="26"/>
          <w:szCs w:val="26"/>
          <w:lang w:val="vi-VN"/>
        </w:rPr>
      </w:pPr>
      <w:r w:rsidRPr="00DE1DA3">
        <w:rPr>
          <w:spacing w:val="2"/>
          <w:sz w:val="26"/>
          <w:szCs w:val="26"/>
          <w:lang w:val="vi-VN"/>
        </w:rPr>
        <w:t>- Hồ sơ xét trúng tuyển của thí sinh được đựng trong 01 túi hồ sơ (do thí sinh tự chuẩn bị), bên ngoài ghi đầy đủ tên các loại giấy tờ có trong túi hồ sơ và số điện thoại liên hệ; tất cả giấy tờ chứng nhận được hưởng chế độ ưu tiên, khuyến khích (bản chính) đều phải nộp cùng với hồ sơ xét trúng tuyển, nếu nộp sau thời điểm kết thúc việc nộp hồ sơ xét trúng tuyển thí sinh không được hưởng chế độ ưu tiên, khuyến khích (nếu có).</w:t>
      </w:r>
    </w:p>
    <w:p w14:paraId="7994054E" w14:textId="42F67EE2" w:rsidR="006C2C7A" w:rsidRPr="00DE1DA3" w:rsidRDefault="007650A1" w:rsidP="00541E9C">
      <w:pPr>
        <w:spacing w:line="360" w:lineRule="auto"/>
        <w:ind w:firstLine="720"/>
        <w:jc w:val="both"/>
        <w:rPr>
          <w:b/>
          <w:bCs/>
          <w:sz w:val="26"/>
          <w:szCs w:val="26"/>
          <w:lang w:val="vi-VN"/>
        </w:rPr>
      </w:pPr>
      <w:r w:rsidRPr="00DE1DA3">
        <w:rPr>
          <w:spacing w:val="-2"/>
          <w:sz w:val="26"/>
          <w:szCs w:val="26"/>
          <w:lang w:val="vi-VN"/>
        </w:rPr>
        <w:t>- Các bản sao có trong hồ sơ, thí sinh mang theo bản chính để kiểm tra, đối chiếu.</w:t>
      </w:r>
    </w:p>
    <w:p w14:paraId="2E272376" w14:textId="77777777" w:rsidR="006C2C7A" w:rsidRPr="00DE1DA3" w:rsidRDefault="007650A1" w:rsidP="00541E9C">
      <w:pPr>
        <w:spacing w:line="360" w:lineRule="auto"/>
        <w:ind w:firstLine="720"/>
        <w:jc w:val="both"/>
        <w:rPr>
          <w:b/>
          <w:bCs/>
          <w:sz w:val="26"/>
          <w:szCs w:val="26"/>
          <w:lang w:val="vi-VN"/>
        </w:rPr>
      </w:pPr>
      <w:r w:rsidRPr="00DE1DA3">
        <w:rPr>
          <w:spacing w:val="2"/>
          <w:sz w:val="26"/>
          <w:szCs w:val="26"/>
          <w:lang w:val="vi-VN"/>
        </w:rPr>
        <w:t>- Sau thời điểm kết thúc việc nộp hồ sơ xét trúng tuyển mà thí sinh không nộp hồ sơ theo quy định thì coi như không có nguyện vọng học tại trường.</w:t>
      </w:r>
    </w:p>
    <w:p w14:paraId="6C77489D" w14:textId="2F2C3234" w:rsidR="006C2C7A" w:rsidRDefault="007650A1" w:rsidP="00541E9C">
      <w:pPr>
        <w:spacing w:line="360" w:lineRule="auto"/>
        <w:ind w:firstLine="720"/>
        <w:jc w:val="both"/>
        <w:rPr>
          <w:sz w:val="26"/>
          <w:szCs w:val="26"/>
        </w:rPr>
      </w:pPr>
      <w:r w:rsidRPr="00E149FC">
        <w:rPr>
          <w:sz w:val="26"/>
          <w:szCs w:val="26"/>
          <w:lang w:val="vi-VN"/>
        </w:rPr>
        <w:t xml:space="preserve">- Thí sinh phải chịu hoàn toàn trách nhiệm nếu để xảy ra sai lệch giữa thông tin </w:t>
      </w:r>
      <w:r w:rsidR="000970F3" w:rsidRPr="00E149FC">
        <w:rPr>
          <w:sz w:val="26"/>
          <w:szCs w:val="26"/>
          <w:lang w:val="vi-VN"/>
        </w:rPr>
        <w:t>đặng ký dự tuyển</w:t>
      </w:r>
      <w:r w:rsidRPr="00E149FC">
        <w:rPr>
          <w:sz w:val="26"/>
          <w:szCs w:val="26"/>
          <w:lang w:val="vi-VN"/>
        </w:rPr>
        <w:t xml:space="preserve"> so với thông tin có trong hồ sơ xét trúng tuyển.</w:t>
      </w:r>
    </w:p>
    <w:p w14:paraId="5D1EB09D" w14:textId="77777777" w:rsidR="00541E9C" w:rsidRPr="00541E9C" w:rsidRDefault="00541E9C" w:rsidP="00541E9C">
      <w:pPr>
        <w:spacing w:line="360" w:lineRule="auto"/>
        <w:ind w:firstLine="720"/>
        <w:jc w:val="both"/>
        <w:rPr>
          <w:sz w:val="26"/>
          <w:szCs w:val="26"/>
        </w:rPr>
      </w:pPr>
    </w:p>
    <w:p w14:paraId="51AB016C" w14:textId="5B6C715B" w:rsidR="007011B0" w:rsidRPr="00E149FC" w:rsidRDefault="007011B0" w:rsidP="00541E9C">
      <w:pPr>
        <w:spacing w:line="360" w:lineRule="auto"/>
        <w:ind w:firstLine="720"/>
        <w:jc w:val="both"/>
        <w:rPr>
          <w:b/>
          <w:bCs/>
          <w:color w:val="000000" w:themeColor="text1"/>
          <w:sz w:val="26"/>
          <w:szCs w:val="26"/>
          <w:lang w:val="vi-VN"/>
        </w:rPr>
      </w:pPr>
      <w:r w:rsidRPr="00E149FC">
        <w:rPr>
          <w:b/>
          <w:bCs/>
          <w:color w:val="000000" w:themeColor="text1"/>
          <w:sz w:val="26"/>
          <w:szCs w:val="26"/>
          <w:lang w:val="vi-VN"/>
        </w:rPr>
        <w:lastRenderedPageBreak/>
        <w:t xml:space="preserve">3. </w:t>
      </w:r>
      <w:r w:rsidR="00F52F91" w:rsidRPr="00E149FC">
        <w:rPr>
          <w:b/>
          <w:bCs/>
          <w:color w:val="000000" w:themeColor="text1"/>
          <w:sz w:val="26"/>
          <w:szCs w:val="26"/>
          <w:lang w:val="vi-VN"/>
        </w:rPr>
        <w:t>Thu hồ sơ và sơ duyệt hồ sơ dự kiến trúng tuyển</w:t>
      </w:r>
    </w:p>
    <w:p w14:paraId="37DADF10" w14:textId="77777777" w:rsidR="00E149FC" w:rsidRPr="00E149FC" w:rsidRDefault="00430DB5" w:rsidP="00541E9C">
      <w:pPr>
        <w:spacing w:line="360" w:lineRule="auto"/>
        <w:ind w:right="-29" w:firstLine="567"/>
        <w:jc w:val="both"/>
        <w:rPr>
          <w:color w:val="000000" w:themeColor="text1"/>
          <w:sz w:val="26"/>
          <w:szCs w:val="26"/>
          <w:lang w:val="vi-VN"/>
        </w:rPr>
      </w:pPr>
      <w:r w:rsidRPr="00E149FC">
        <w:rPr>
          <w:color w:val="000000" w:themeColor="text1"/>
          <w:sz w:val="26"/>
          <w:szCs w:val="26"/>
          <w:lang w:val="vi-VN"/>
        </w:rPr>
        <w:t>- Sau khi Sở GDĐT công bố điểm thi và điểm chuẩn, Hội đồng tuyển sinh nhà</w:t>
      </w:r>
      <w:r w:rsidR="00E149FC" w:rsidRPr="00E149FC">
        <w:rPr>
          <w:color w:val="000000" w:themeColor="text1"/>
          <w:sz w:val="26"/>
          <w:szCs w:val="26"/>
          <w:lang w:val="vi-VN"/>
        </w:rPr>
        <w:t xml:space="preserve"> </w:t>
      </w:r>
      <w:r w:rsidRPr="00E149FC">
        <w:rPr>
          <w:color w:val="000000" w:themeColor="text1"/>
          <w:sz w:val="26"/>
          <w:szCs w:val="26"/>
          <w:lang w:val="vi-VN"/>
        </w:rPr>
        <w:t>trường thông báo công khai lịch thu hồ sơ và tiến hành thu hồ sơ của những thí sinh</w:t>
      </w:r>
      <w:r w:rsidR="00E149FC" w:rsidRPr="00E149FC">
        <w:rPr>
          <w:color w:val="000000" w:themeColor="text1"/>
          <w:sz w:val="26"/>
          <w:szCs w:val="26"/>
          <w:lang w:val="vi-VN"/>
        </w:rPr>
        <w:t xml:space="preserve"> </w:t>
      </w:r>
      <w:r w:rsidRPr="00E149FC">
        <w:rPr>
          <w:color w:val="000000" w:themeColor="text1"/>
          <w:sz w:val="26"/>
          <w:szCs w:val="26"/>
          <w:lang w:val="vi-VN"/>
        </w:rPr>
        <w:t>dự kiến trúng tuyển. Trong đó lưu ý:</w:t>
      </w:r>
    </w:p>
    <w:p w14:paraId="6E22CBD3" w14:textId="77777777" w:rsidR="00E149FC" w:rsidRDefault="00430DB5" w:rsidP="00541E9C">
      <w:pPr>
        <w:spacing w:line="360" w:lineRule="auto"/>
        <w:ind w:right="-29" w:firstLine="567"/>
        <w:jc w:val="both"/>
        <w:rPr>
          <w:color w:val="000000" w:themeColor="text1"/>
          <w:sz w:val="26"/>
          <w:szCs w:val="26"/>
        </w:rPr>
      </w:pPr>
      <w:r w:rsidRPr="00E149FC">
        <w:rPr>
          <w:color w:val="000000" w:themeColor="text1"/>
          <w:sz w:val="26"/>
          <w:szCs w:val="26"/>
          <w:lang w:val="vi-VN"/>
        </w:rPr>
        <w:t>+ Khi thu hồ sơ xét trúng tuyển, nhà trường phải thực hiện việc kiểm tra đốikhớp thông tin có trong danh sách dự kiến trúng tuyển với thông tin trên các loại</w:t>
      </w:r>
      <w:r w:rsidR="00E149FC" w:rsidRPr="00E149FC">
        <w:rPr>
          <w:color w:val="000000" w:themeColor="text1"/>
          <w:sz w:val="26"/>
          <w:szCs w:val="26"/>
          <w:lang w:val="vi-VN"/>
        </w:rPr>
        <w:t xml:space="preserve"> </w:t>
      </w:r>
      <w:r w:rsidRPr="00E149FC">
        <w:rPr>
          <w:color w:val="000000" w:themeColor="text1"/>
          <w:sz w:val="26"/>
          <w:szCs w:val="26"/>
          <w:lang w:val="vi-VN"/>
        </w:rPr>
        <w:t>giấy tờ có liên quan</w:t>
      </w:r>
      <w:r w:rsidR="00E149FC" w:rsidRPr="00E149FC">
        <w:rPr>
          <w:color w:val="000000" w:themeColor="text1"/>
          <w:sz w:val="26"/>
          <w:szCs w:val="26"/>
          <w:lang w:val="vi-VN"/>
        </w:rPr>
        <w:t xml:space="preserve"> </w:t>
      </w:r>
      <w:r w:rsidRPr="00E149FC">
        <w:rPr>
          <w:color w:val="000000" w:themeColor="text1"/>
          <w:sz w:val="26"/>
          <w:szCs w:val="26"/>
          <w:lang w:val="vi-VN"/>
        </w:rPr>
        <w:t>trong túi hồ sơ xét trúng tuyển của thí sinh. Hiệu trưởng trường</w:t>
      </w:r>
      <w:r w:rsidR="00E149FC" w:rsidRPr="00E149FC">
        <w:rPr>
          <w:color w:val="000000" w:themeColor="text1"/>
          <w:sz w:val="26"/>
          <w:szCs w:val="26"/>
          <w:lang w:val="vi-VN"/>
        </w:rPr>
        <w:t xml:space="preserve"> </w:t>
      </w:r>
      <w:r w:rsidRPr="00E149FC">
        <w:rPr>
          <w:color w:val="000000" w:themeColor="text1"/>
          <w:sz w:val="26"/>
          <w:szCs w:val="26"/>
          <w:lang w:val="vi-VN"/>
        </w:rPr>
        <w:t>THPT tổ chức, triển khai</w:t>
      </w:r>
      <w:r w:rsidR="00E149FC" w:rsidRPr="00E149FC">
        <w:rPr>
          <w:color w:val="000000" w:themeColor="text1"/>
          <w:sz w:val="26"/>
          <w:szCs w:val="26"/>
          <w:lang w:val="vi-VN"/>
        </w:rPr>
        <w:t xml:space="preserve"> </w:t>
      </w:r>
      <w:r w:rsidRPr="00E149FC">
        <w:rPr>
          <w:color w:val="000000" w:themeColor="text1"/>
          <w:sz w:val="26"/>
          <w:szCs w:val="26"/>
          <w:lang w:val="vi-VN"/>
        </w:rPr>
        <w:t>việc thu hồ sơ xét trúng tuyển bảo đảm tính chính xác về</w:t>
      </w:r>
      <w:r w:rsidR="00E149FC" w:rsidRPr="00E149FC">
        <w:rPr>
          <w:color w:val="000000" w:themeColor="text1"/>
          <w:sz w:val="26"/>
          <w:szCs w:val="26"/>
          <w:lang w:val="vi-VN"/>
        </w:rPr>
        <w:t xml:space="preserve"> </w:t>
      </w:r>
      <w:r w:rsidRPr="00E149FC">
        <w:rPr>
          <w:color w:val="000000" w:themeColor="text1"/>
          <w:sz w:val="26"/>
          <w:szCs w:val="26"/>
          <w:lang w:val="vi-VN"/>
        </w:rPr>
        <w:t>thông tin của thí sinh.</w:t>
      </w:r>
    </w:p>
    <w:p w14:paraId="6C5B04F3" w14:textId="77777777" w:rsidR="00E149FC" w:rsidRDefault="00430DB5" w:rsidP="00541E9C">
      <w:pPr>
        <w:spacing w:line="360" w:lineRule="auto"/>
        <w:ind w:right="-29" w:firstLine="567"/>
        <w:jc w:val="both"/>
        <w:rPr>
          <w:color w:val="000000" w:themeColor="text1"/>
          <w:sz w:val="26"/>
          <w:szCs w:val="26"/>
        </w:rPr>
      </w:pPr>
      <w:r w:rsidRPr="00E149FC">
        <w:rPr>
          <w:color w:val="000000" w:themeColor="text1"/>
          <w:sz w:val="26"/>
          <w:szCs w:val="26"/>
          <w:lang w:val="vi-VN"/>
        </w:rPr>
        <w:t>+ Đối với thí sinh được hưởng chế độ ưu tiên, khuyến khích phải kiểm tra, đối</w:t>
      </w:r>
      <w:r w:rsidR="00E149FC">
        <w:rPr>
          <w:color w:val="000000" w:themeColor="text1"/>
          <w:sz w:val="26"/>
          <w:szCs w:val="26"/>
        </w:rPr>
        <w:t xml:space="preserve"> </w:t>
      </w:r>
      <w:r w:rsidRPr="00E149FC">
        <w:rPr>
          <w:color w:val="000000" w:themeColor="text1"/>
          <w:sz w:val="26"/>
          <w:szCs w:val="26"/>
          <w:lang w:val="vi-VN"/>
        </w:rPr>
        <w:t>chiếu với bảng ghi điểm thi bảo đảm tuyệt đối chính xác về đối tượng, mức điểm</w:t>
      </w:r>
      <w:r w:rsidR="00E149FC">
        <w:rPr>
          <w:color w:val="000000" w:themeColor="text1"/>
          <w:sz w:val="26"/>
          <w:szCs w:val="26"/>
        </w:rPr>
        <w:t xml:space="preserve"> </w:t>
      </w:r>
      <w:r w:rsidRPr="00E149FC">
        <w:rPr>
          <w:color w:val="000000" w:themeColor="text1"/>
          <w:sz w:val="26"/>
          <w:szCs w:val="26"/>
          <w:lang w:val="vi-VN"/>
        </w:rPr>
        <w:t>được cộng.</w:t>
      </w:r>
    </w:p>
    <w:p w14:paraId="482DF36E" w14:textId="77777777" w:rsidR="00E149FC" w:rsidRDefault="00430DB5" w:rsidP="00541E9C">
      <w:pPr>
        <w:spacing w:line="360" w:lineRule="auto"/>
        <w:ind w:right="-29" w:firstLine="567"/>
        <w:jc w:val="both"/>
        <w:rPr>
          <w:color w:val="000000" w:themeColor="text1"/>
          <w:sz w:val="26"/>
          <w:szCs w:val="26"/>
        </w:rPr>
      </w:pPr>
      <w:r w:rsidRPr="00E149FC">
        <w:rPr>
          <w:color w:val="000000" w:themeColor="text1"/>
          <w:sz w:val="26"/>
          <w:szCs w:val="26"/>
          <w:lang w:val="vi-VN"/>
        </w:rPr>
        <w:t>+ Trường hợp có sai lệch thông tin của thí sinh, trường THPT lập tờ trình kèm</w:t>
      </w:r>
      <w:r w:rsidR="00E149FC">
        <w:rPr>
          <w:color w:val="000000" w:themeColor="text1"/>
          <w:sz w:val="26"/>
          <w:szCs w:val="26"/>
        </w:rPr>
        <w:t xml:space="preserve"> </w:t>
      </w:r>
      <w:r w:rsidRPr="00E149FC">
        <w:rPr>
          <w:color w:val="000000" w:themeColor="text1"/>
          <w:sz w:val="26"/>
          <w:szCs w:val="26"/>
          <w:lang w:val="vi-VN"/>
        </w:rPr>
        <w:t>theo hồ</w:t>
      </w:r>
      <w:r w:rsidR="00E149FC">
        <w:rPr>
          <w:color w:val="000000" w:themeColor="text1"/>
          <w:sz w:val="26"/>
          <w:szCs w:val="26"/>
        </w:rPr>
        <w:t xml:space="preserve"> </w:t>
      </w:r>
      <w:r w:rsidRPr="00E149FC">
        <w:rPr>
          <w:color w:val="000000" w:themeColor="text1"/>
          <w:sz w:val="26"/>
          <w:szCs w:val="26"/>
          <w:lang w:val="vi-VN"/>
        </w:rPr>
        <w:t>sơ xét trúng tuyển của thí sinh và báo cáo về Sở GDĐT qua phòng Quản lý</w:t>
      </w:r>
      <w:r w:rsidR="00E149FC">
        <w:rPr>
          <w:color w:val="000000" w:themeColor="text1"/>
          <w:sz w:val="26"/>
          <w:szCs w:val="26"/>
        </w:rPr>
        <w:t xml:space="preserve"> </w:t>
      </w:r>
      <w:r w:rsidRPr="00E149FC">
        <w:rPr>
          <w:color w:val="000000" w:themeColor="text1"/>
          <w:sz w:val="26"/>
          <w:szCs w:val="26"/>
          <w:lang w:val="vi-VN"/>
        </w:rPr>
        <w:t>chất lượng để</w:t>
      </w:r>
      <w:r w:rsidR="00E149FC">
        <w:rPr>
          <w:color w:val="000000" w:themeColor="text1"/>
          <w:sz w:val="26"/>
          <w:szCs w:val="26"/>
        </w:rPr>
        <w:t xml:space="preserve"> </w:t>
      </w:r>
      <w:r w:rsidRPr="00E149FC">
        <w:rPr>
          <w:color w:val="000000" w:themeColor="text1"/>
          <w:sz w:val="26"/>
          <w:szCs w:val="26"/>
          <w:lang w:val="vi-VN"/>
        </w:rPr>
        <w:t>xem xét giải quyết. Sở GDĐT không giải quyết việc đính</w:t>
      </w:r>
      <w:r w:rsidR="002544DC" w:rsidRPr="00E149FC">
        <w:rPr>
          <w:color w:val="000000" w:themeColor="text1"/>
          <w:sz w:val="26"/>
          <w:szCs w:val="26"/>
          <w:lang w:val="vi-VN"/>
        </w:rPr>
        <w:t xml:space="preserve"> </w:t>
      </w:r>
      <w:r w:rsidRPr="00E149FC">
        <w:rPr>
          <w:color w:val="000000" w:themeColor="text1"/>
          <w:sz w:val="26"/>
          <w:szCs w:val="26"/>
          <w:lang w:val="vi-VN"/>
        </w:rPr>
        <w:t>chính thông tin của thí sinh sau</w:t>
      </w:r>
      <w:r w:rsidR="00E149FC" w:rsidRPr="00E149FC">
        <w:rPr>
          <w:color w:val="000000" w:themeColor="text1"/>
          <w:sz w:val="26"/>
          <w:szCs w:val="26"/>
          <w:lang w:val="vi-VN"/>
        </w:rPr>
        <w:t xml:space="preserve"> </w:t>
      </w:r>
      <w:r w:rsidRPr="00E149FC">
        <w:rPr>
          <w:color w:val="000000" w:themeColor="text1"/>
          <w:sz w:val="26"/>
          <w:szCs w:val="26"/>
          <w:lang w:val="vi-VN"/>
        </w:rPr>
        <w:t>khi đã phê duyệt kết quả tuyển sinh.</w:t>
      </w:r>
    </w:p>
    <w:p w14:paraId="7F88E082" w14:textId="77777777" w:rsidR="00E149FC" w:rsidRDefault="00430DB5" w:rsidP="00541E9C">
      <w:pPr>
        <w:spacing w:line="360" w:lineRule="auto"/>
        <w:ind w:right="-29" w:firstLine="567"/>
        <w:jc w:val="both"/>
        <w:rPr>
          <w:color w:val="000000" w:themeColor="text1"/>
          <w:sz w:val="26"/>
          <w:szCs w:val="26"/>
        </w:rPr>
      </w:pPr>
      <w:r w:rsidRPr="00E149FC">
        <w:rPr>
          <w:color w:val="000000" w:themeColor="text1"/>
          <w:sz w:val="26"/>
          <w:szCs w:val="26"/>
          <w:lang w:val="vi-VN"/>
        </w:rPr>
        <w:t>+ Trong quá trình theo học tại nhà trường, thí sinh có đề nghị đính chính thông</w:t>
      </w:r>
      <w:r w:rsidR="00E149FC">
        <w:rPr>
          <w:color w:val="000000" w:themeColor="text1"/>
          <w:sz w:val="26"/>
          <w:szCs w:val="26"/>
        </w:rPr>
        <w:t xml:space="preserve"> </w:t>
      </w:r>
      <w:r w:rsidRPr="00E149FC">
        <w:rPr>
          <w:color w:val="000000" w:themeColor="text1"/>
          <w:sz w:val="26"/>
          <w:szCs w:val="26"/>
          <w:lang w:val="vi-VN"/>
        </w:rPr>
        <w:t>tin liên quan tới kỳ thi thì phải có đầy đủ giấy tờ hợp lệ theo quy định; trường THPT</w:t>
      </w:r>
      <w:r w:rsidR="00E149FC">
        <w:rPr>
          <w:color w:val="000000" w:themeColor="text1"/>
          <w:sz w:val="26"/>
          <w:szCs w:val="26"/>
        </w:rPr>
        <w:t xml:space="preserve"> </w:t>
      </w:r>
      <w:r w:rsidRPr="00E149FC">
        <w:rPr>
          <w:color w:val="000000" w:themeColor="text1"/>
          <w:sz w:val="26"/>
          <w:szCs w:val="26"/>
          <w:lang w:val="vi-VN"/>
        </w:rPr>
        <w:t>nơi thí sinh</w:t>
      </w:r>
      <w:r w:rsidR="00E149FC">
        <w:rPr>
          <w:color w:val="000000" w:themeColor="text1"/>
          <w:sz w:val="26"/>
          <w:szCs w:val="26"/>
        </w:rPr>
        <w:t xml:space="preserve"> </w:t>
      </w:r>
      <w:r w:rsidRPr="00E149FC">
        <w:rPr>
          <w:color w:val="000000" w:themeColor="text1"/>
          <w:sz w:val="26"/>
          <w:szCs w:val="26"/>
          <w:lang w:val="vi-VN"/>
        </w:rPr>
        <w:t>đang học phải kịp thời lập hồ sơ và báo cáo về Sở GDĐT để xem xét</w:t>
      </w:r>
      <w:r w:rsidR="00E149FC">
        <w:rPr>
          <w:color w:val="000000" w:themeColor="text1"/>
          <w:sz w:val="26"/>
          <w:szCs w:val="26"/>
        </w:rPr>
        <w:t xml:space="preserve"> </w:t>
      </w:r>
      <w:r w:rsidRPr="00E149FC">
        <w:rPr>
          <w:color w:val="000000" w:themeColor="text1"/>
          <w:sz w:val="26"/>
          <w:szCs w:val="26"/>
          <w:lang w:val="vi-VN"/>
        </w:rPr>
        <w:t>giải quyết, hồ sơ gồm:</w:t>
      </w:r>
    </w:p>
    <w:p w14:paraId="5F605D3F" w14:textId="3992A3EE" w:rsidR="00541E9C" w:rsidRDefault="00541E9C" w:rsidP="00541E9C">
      <w:pPr>
        <w:spacing w:line="360" w:lineRule="auto"/>
        <w:ind w:right="-29" w:firstLine="567"/>
        <w:jc w:val="both"/>
        <w:rPr>
          <w:color w:val="000000" w:themeColor="text1"/>
          <w:sz w:val="26"/>
          <w:szCs w:val="26"/>
        </w:rPr>
      </w:pPr>
      <w:r>
        <w:rPr>
          <w:color w:val="000000" w:themeColor="text1"/>
          <w:sz w:val="26"/>
          <w:szCs w:val="26"/>
        </w:rPr>
        <w:t>*</w:t>
      </w:r>
      <w:r w:rsidR="00430DB5" w:rsidRPr="00E149FC">
        <w:rPr>
          <w:color w:val="000000" w:themeColor="text1"/>
          <w:sz w:val="26"/>
          <w:szCs w:val="26"/>
          <w:lang w:val="vi-VN"/>
        </w:rPr>
        <w:t xml:space="preserve"> Tờ trình của nhà trường; ii) Hồ sơ xét trúng tuyển của thí</w:t>
      </w:r>
      <w:r>
        <w:rPr>
          <w:color w:val="000000" w:themeColor="text1"/>
          <w:sz w:val="26"/>
          <w:szCs w:val="26"/>
        </w:rPr>
        <w:t xml:space="preserve"> </w:t>
      </w:r>
      <w:r w:rsidR="00430DB5" w:rsidRPr="00E149FC">
        <w:rPr>
          <w:color w:val="000000" w:themeColor="text1"/>
          <w:sz w:val="26"/>
          <w:szCs w:val="26"/>
          <w:lang w:val="vi-VN"/>
        </w:rPr>
        <w:t xml:space="preserve">sinh; </w:t>
      </w:r>
    </w:p>
    <w:p w14:paraId="0F69543D" w14:textId="41287D66" w:rsidR="00541E9C" w:rsidRDefault="00541E9C" w:rsidP="00541E9C">
      <w:pPr>
        <w:spacing w:line="360" w:lineRule="auto"/>
        <w:ind w:right="-29" w:firstLine="567"/>
        <w:jc w:val="both"/>
        <w:rPr>
          <w:color w:val="000000" w:themeColor="text1"/>
          <w:sz w:val="26"/>
          <w:szCs w:val="26"/>
        </w:rPr>
      </w:pPr>
      <w:r>
        <w:rPr>
          <w:color w:val="000000" w:themeColor="text1"/>
          <w:sz w:val="26"/>
          <w:szCs w:val="26"/>
        </w:rPr>
        <w:t>*</w:t>
      </w:r>
      <w:r w:rsidR="00430DB5" w:rsidRPr="00E149FC">
        <w:rPr>
          <w:color w:val="000000" w:themeColor="text1"/>
          <w:sz w:val="26"/>
          <w:szCs w:val="26"/>
          <w:lang w:val="vi-VN"/>
        </w:rPr>
        <w:t xml:space="preserve"> Giấy tờ thay đổi thông tin của thí sinh được cơ quan có thẩm quyển cấp.</w:t>
      </w:r>
    </w:p>
    <w:p w14:paraId="660B75B2" w14:textId="1068614C" w:rsidR="00430DB5" w:rsidRPr="00E149FC" w:rsidRDefault="00430DB5" w:rsidP="00541E9C">
      <w:pPr>
        <w:spacing w:line="360" w:lineRule="auto"/>
        <w:ind w:right="-29" w:firstLine="567"/>
        <w:jc w:val="both"/>
        <w:rPr>
          <w:color w:val="000000" w:themeColor="text1"/>
          <w:sz w:val="26"/>
          <w:szCs w:val="26"/>
          <w:lang w:val="vi-VN"/>
        </w:rPr>
      </w:pPr>
      <w:r w:rsidRPr="00E149FC">
        <w:rPr>
          <w:color w:val="000000" w:themeColor="text1"/>
          <w:sz w:val="26"/>
          <w:szCs w:val="26"/>
          <w:lang w:val="vi-VN"/>
        </w:rPr>
        <w:t>- Tổ chức họp Hội đồng tuyển sinh sơ duyệt tại đơn vị theo đúng quy định.</w:t>
      </w:r>
    </w:p>
    <w:p w14:paraId="52C74995" w14:textId="52919A65" w:rsidR="00EE0DE9" w:rsidRPr="00E149FC" w:rsidRDefault="00EE0DE9" w:rsidP="00541E9C">
      <w:pPr>
        <w:spacing w:line="360" w:lineRule="auto"/>
        <w:ind w:right="-29" w:firstLine="567"/>
        <w:jc w:val="both"/>
        <w:rPr>
          <w:b/>
          <w:bCs/>
          <w:color w:val="000000" w:themeColor="text1"/>
          <w:sz w:val="26"/>
          <w:szCs w:val="26"/>
          <w:lang w:val="vi-VN"/>
        </w:rPr>
      </w:pPr>
      <w:r w:rsidRPr="00E149FC">
        <w:rPr>
          <w:b/>
          <w:bCs/>
          <w:color w:val="000000" w:themeColor="text1"/>
          <w:sz w:val="26"/>
          <w:szCs w:val="26"/>
          <w:lang w:val="vi-VN"/>
        </w:rPr>
        <w:t>4. Xét duyệt học sinh trúng tuyển với Sở GDĐT</w:t>
      </w:r>
    </w:p>
    <w:p w14:paraId="60AF246C" w14:textId="6D7C8D9F" w:rsidR="00430DB5" w:rsidRPr="00E149FC" w:rsidRDefault="00430DB5" w:rsidP="00541E9C">
      <w:pPr>
        <w:spacing w:line="360" w:lineRule="auto"/>
        <w:ind w:right="-29" w:firstLine="567"/>
        <w:jc w:val="both"/>
        <w:rPr>
          <w:color w:val="000000" w:themeColor="text1"/>
          <w:sz w:val="26"/>
          <w:szCs w:val="26"/>
          <w:lang w:val="vi-VN"/>
        </w:rPr>
      </w:pPr>
      <w:r w:rsidRPr="00E149FC">
        <w:rPr>
          <w:color w:val="000000" w:themeColor="text1"/>
          <w:sz w:val="26"/>
          <w:szCs w:val="26"/>
          <w:lang w:val="vi-VN"/>
        </w:rPr>
        <w:t xml:space="preserve">- </w:t>
      </w:r>
      <w:r w:rsidR="00EE0DE9" w:rsidRPr="00E149FC">
        <w:rPr>
          <w:color w:val="000000" w:themeColor="text1"/>
          <w:sz w:val="26"/>
          <w:szCs w:val="26"/>
          <w:lang w:val="vi-VN"/>
        </w:rPr>
        <w:t xml:space="preserve">Thời gian: Sở GDĐT </w:t>
      </w:r>
      <w:r w:rsidRPr="00E149FC">
        <w:rPr>
          <w:color w:val="000000" w:themeColor="text1"/>
          <w:sz w:val="26"/>
          <w:szCs w:val="26"/>
          <w:lang w:val="vi-VN"/>
        </w:rPr>
        <w:t xml:space="preserve">thông báo </w:t>
      </w:r>
      <w:r w:rsidR="00EE0DE9" w:rsidRPr="00E149FC">
        <w:rPr>
          <w:color w:val="000000" w:themeColor="text1"/>
          <w:sz w:val="26"/>
          <w:szCs w:val="26"/>
          <w:lang w:val="vi-VN"/>
        </w:rPr>
        <w:t>sau khi</w:t>
      </w:r>
      <w:r w:rsidRPr="00E149FC">
        <w:rPr>
          <w:color w:val="000000" w:themeColor="text1"/>
          <w:sz w:val="26"/>
          <w:szCs w:val="26"/>
          <w:lang w:val="vi-VN"/>
        </w:rPr>
        <w:t xml:space="preserve"> công bố điểm thi và</w:t>
      </w:r>
      <w:r w:rsidR="00EE0DE9" w:rsidRPr="00E149FC">
        <w:rPr>
          <w:color w:val="000000" w:themeColor="text1"/>
          <w:sz w:val="26"/>
          <w:szCs w:val="26"/>
          <w:lang w:val="vi-VN"/>
        </w:rPr>
        <w:t xml:space="preserve"> </w:t>
      </w:r>
      <w:r w:rsidRPr="00E149FC">
        <w:rPr>
          <w:color w:val="000000" w:themeColor="text1"/>
          <w:sz w:val="26"/>
          <w:szCs w:val="26"/>
          <w:lang w:val="vi-VN"/>
        </w:rPr>
        <w:t>điểm chuẩn.</w:t>
      </w:r>
    </w:p>
    <w:p w14:paraId="3BBB6CB9" w14:textId="61E64898" w:rsidR="00386419" w:rsidRPr="00E149FC" w:rsidRDefault="00430DB5" w:rsidP="00541E9C">
      <w:pPr>
        <w:spacing w:line="360" w:lineRule="auto"/>
        <w:ind w:right="-29" w:firstLine="567"/>
        <w:jc w:val="both"/>
        <w:rPr>
          <w:color w:val="000000" w:themeColor="text1"/>
          <w:sz w:val="26"/>
          <w:szCs w:val="26"/>
          <w:lang w:val="vi-VN"/>
        </w:rPr>
      </w:pPr>
      <w:r w:rsidRPr="00E149FC">
        <w:rPr>
          <w:color w:val="000000" w:themeColor="text1"/>
          <w:sz w:val="26"/>
          <w:szCs w:val="26"/>
          <w:lang w:val="vi-VN"/>
        </w:rPr>
        <w:t>- Hồ sơ duyệt trúng tuyển với Sở GDĐT gồm: 03 bảng danh sách thí sinh trúng</w:t>
      </w:r>
      <w:r w:rsidR="003D190C" w:rsidRPr="00E149FC">
        <w:rPr>
          <w:color w:val="000000" w:themeColor="text1"/>
          <w:sz w:val="26"/>
          <w:szCs w:val="26"/>
          <w:lang w:val="vi-VN"/>
        </w:rPr>
        <w:t xml:space="preserve"> </w:t>
      </w:r>
      <w:r w:rsidRPr="00E149FC">
        <w:rPr>
          <w:color w:val="000000" w:themeColor="text1"/>
          <w:sz w:val="26"/>
          <w:szCs w:val="26"/>
          <w:lang w:val="vi-VN"/>
        </w:rPr>
        <w:t>tuyển</w:t>
      </w:r>
      <w:r w:rsidR="00541E9C" w:rsidRPr="00541E9C">
        <w:rPr>
          <w:color w:val="000000" w:themeColor="text1"/>
          <w:sz w:val="26"/>
          <w:szCs w:val="26"/>
          <w:lang w:val="vi-VN"/>
        </w:rPr>
        <w:t xml:space="preserve"> </w:t>
      </w:r>
      <w:r w:rsidRPr="00E149FC">
        <w:rPr>
          <w:color w:val="000000" w:themeColor="text1"/>
          <w:sz w:val="26"/>
          <w:szCs w:val="26"/>
          <w:lang w:val="vi-VN"/>
        </w:rPr>
        <w:t>(được sắp xếp theo A, B, C - in trên phần mềm xét trúng tuyển vào lớp 10; có</w:t>
      </w:r>
      <w:r w:rsidR="00541E9C" w:rsidRPr="00541E9C">
        <w:rPr>
          <w:color w:val="000000" w:themeColor="text1"/>
          <w:sz w:val="26"/>
          <w:szCs w:val="26"/>
          <w:lang w:val="vi-VN"/>
        </w:rPr>
        <w:t xml:space="preserve"> </w:t>
      </w:r>
      <w:r w:rsidRPr="00E149FC">
        <w:rPr>
          <w:color w:val="000000" w:themeColor="text1"/>
          <w:sz w:val="26"/>
          <w:szCs w:val="26"/>
          <w:lang w:val="vi-VN"/>
        </w:rPr>
        <w:t>bìa ghi rõ năm học, tên trường, đợt duyệt và hệ trúng tuyển) của Hội đồng tuyển</w:t>
      </w:r>
      <w:r w:rsidR="00541E9C" w:rsidRPr="00541E9C">
        <w:rPr>
          <w:color w:val="000000" w:themeColor="text1"/>
          <w:sz w:val="26"/>
          <w:szCs w:val="26"/>
          <w:lang w:val="vi-VN"/>
        </w:rPr>
        <w:t xml:space="preserve"> </w:t>
      </w:r>
      <w:r w:rsidRPr="00E149FC">
        <w:rPr>
          <w:color w:val="000000" w:themeColor="text1"/>
          <w:sz w:val="26"/>
          <w:szCs w:val="26"/>
          <w:lang w:val="vi-VN"/>
        </w:rPr>
        <w:t>sinh; 01 bảng danh sách độ dốc học sinh đủ điều kiện xét trúng tuyển; 01 biên bản</w:t>
      </w:r>
      <w:r w:rsidR="00541E9C" w:rsidRPr="00541E9C">
        <w:rPr>
          <w:color w:val="000000" w:themeColor="text1"/>
          <w:sz w:val="26"/>
          <w:szCs w:val="26"/>
          <w:lang w:val="vi-VN"/>
        </w:rPr>
        <w:t xml:space="preserve"> </w:t>
      </w:r>
      <w:r w:rsidRPr="00E149FC">
        <w:rPr>
          <w:color w:val="000000" w:themeColor="text1"/>
          <w:sz w:val="26"/>
          <w:szCs w:val="26"/>
          <w:lang w:val="vi-VN"/>
        </w:rPr>
        <w:t>đề nghị xét trúng tuyển của Hội đồng tuyển sinh; Hồ sơ của những thí sinh được</w:t>
      </w:r>
      <w:r w:rsidR="00541E9C" w:rsidRPr="00541E9C">
        <w:rPr>
          <w:color w:val="000000" w:themeColor="text1"/>
          <w:sz w:val="26"/>
          <w:szCs w:val="26"/>
          <w:lang w:val="vi-VN"/>
        </w:rPr>
        <w:t xml:space="preserve"> </w:t>
      </w:r>
      <w:r w:rsidRPr="00E149FC">
        <w:rPr>
          <w:color w:val="000000" w:themeColor="text1"/>
          <w:sz w:val="26"/>
          <w:szCs w:val="26"/>
          <w:lang w:val="vi-VN"/>
        </w:rPr>
        <w:t>cộng điểm ưu tiên, khuyến khích; 02 bản danh sách thí sinh đăng ký xét tuyển đợt 2</w:t>
      </w:r>
      <w:r w:rsidR="00541E9C" w:rsidRPr="00541E9C">
        <w:rPr>
          <w:color w:val="000000" w:themeColor="text1"/>
          <w:sz w:val="26"/>
          <w:szCs w:val="26"/>
          <w:lang w:val="vi-VN"/>
        </w:rPr>
        <w:t xml:space="preserve"> </w:t>
      </w:r>
      <w:r w:rsidRPr="00E149FC">
        <w:rPr>
          <w:color w:val="000000" w:themeColor="text1"/>
          <w:sz w:val="26"/>
          <w:szCs w:val="26"/>
          <w:lang w:val="vi-VN"/>
        </w:rPr>
        <w:t>tại trường (đối với trường duyệt đợt 2).</w:t>
      </w:r>
      <w:r w:rsidR="00DE1DA3" w:rsidRPr="00E149FC">
        <w:rPr>
          <w:color w:val="000000" w:themeColor="text1"/>
          <w:sz w:val="26"/>
          <w:szCs w:val="26"/>
          <w:lang w:val="vi-VN"/>
        </w:rPr>
        <w:t>/.</w:t>
      </w:r>
    </w:p>
    <w:sectPr w:rsidR="00386419" w:rsidRPr="00E149FC" w:rsidSect="00025D67">
      <w:headerReference w:type="default" r:id="rId7"/>
      <w:footerReference w:type="even" r:id="rId8"/>
      <w:footerReference w:type="default" r:id="rId9"/>
      <w:pgSz w:w="11907" w:h="16840"/>
      <w:pgMar w:top="1134" w:right="851" w:bottom="1134" w:left="1418" w:header="51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DF008" w14:textId="77777777" w:rsidR="007F4D05" w:rsidRDefault="007F4D05">
      <w:r>
        <w:separator/>
      </w:r>
    </w:p>
  </w:endnote>
  <w:endnote w:type="continuationSeparator" w:id="0">
    <w:p w14:paraId="74E92870" w14:textId="77777777" w:rsidR="007F4D05" w:rsidRDefault="007F4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69136" w14:textId="77777777" w:rsidR="00386419" w:rsidRDefault="00386419">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4DD8BDF" w14:textId="77777777" w:rsidR="00386419" w:rsidRDefault="00386419">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6C300" w14:textId="77777777" w:rsidR="00386419" w:rsidRDefault="00386419">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40414" w14:textId="77777777" w:rsidR="007F4D05" w:rsidRDefault="007F4D05">
      <w:r>
        <w:separator/>
      </w:r>
    </w:p>
  </w:footnote>
  <w:footnote w:type="continuationSeparator" w:id="0">
    <w:p w14:paraId="2F07CE65" w14:textId="77777777" w:rsidR="007F4D05" w:rsidRDefault="007F4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148DD" w14:textId="77777777" w:rsidR="00386419" w:rsidRDefault="00386419">
    <w:pPr>
      <w:pBdr>
        <w:top w:val="nil"/>
        <w:left w:val="nil"/>
        <w:bottom w:val="nil"/>
        <w:right w:val="nil"/>
        <w:between w:val="nil"/>
      </w:pBdr>
      <w:tabs>
        <w:tab w:val="center" w:pos="4320"/>
        <w:tab w:val="right" w:pos="8640"/>
      </w:tabs>
      <w:jc w:val="center"/>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Pr>
        <w:noProof/>
        <w:color w:val="000000"/>
        <w:sz w:val="26"/>
        <w:szCs w:val="26"/>
      </w:rPr>
      <w:t>2</w:t>
    </w:r>
    <w:r>
      <w:rPr>
        <w:color w:val="000000"/>
        <w:sz w:val="26"/>
        <w:szCs w:val="26"/>
      </w:rPr>
      <w:fldChar w:fldCharType="end"/>
    </w:r>
  </w:p>
  <w:p w14:paraId="2894F0B2" w14:textId="77777777" w:rsidR="00386419" w:rsidRDefault="00386419">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7EA9"/>
    <w:multiLevelType w:val="hybridMultilevel"/>
    <w:tmpl w:val="BF4AEE30"/>
    <w:lvl w:ilvl="0" w:tplc="907C8712">
      <w:start w:val="10"/>
      <w:numFmt w:val="decimal"/>
      <w:lvlText w:val="%1."/>
      <w:lvlJc w:val="left"/>
      <w:pPr>
        <w:ind w:left="1528" w:hanging="360"/>
      </w:pPr>
      <w:rPr>
        <w:rFonts w:hint="default"/>
      </w:rPr>
    </w:lvl>
    <w:lvl w:ilvl="1" w:tplc="042A0019" w:tentative="1">
      <w:start w:val="1"/>
      <w:numFmt w:val="lowerLetter"/>
      <w:lvlText w:val="%2."/>
      <w:lvlJc w:val="left"/>
      <w:pPr>
        <w:ind w:left="-338" w:hanging="360"/>
      </w:pPr>
    </w:lvl>
    <w:lvl w:ilvl="2" w:tplc="042A001B" w:tentative="1">
      <w:start w:val="1"/>
      <w:numFmt w:val="lowerRoman"/>
      <w:lvlText w:val="%3."/>
      <w:lvlJc w:val="right"/>
      <w:pPr>
        <w:ind w:left="382" w:hanging="180"/>
      </w:pPr>
    </w:lvl>
    <w:lvl w:ilvl="3" w:tplc="042A000F">
      <w:start w:val="1"/>
      <w:numFmt w:val="decimal"/>
      <w:lvlText w:val="%4."/>
      <w:lvlJc w:val="left"/>
      <w:pPr>
        <w:ind w:left="1102" w:hanging="360"/>
      </w:pPr>
    </w:lvl>
    <w:lvl w:ilvl="4" w:tplc="042A0019" w:tentative="1">
      <w:start w:val="1"/>
      <w:numFmt w:val="lowerLetter"/>
      <w:lvlText w:val="%5."/>
      <w:lvlJc w:val="left"/>
      <w:pPr>
        <w:ind w:left="1822" w:hanging="360"/>
      </w:pPr>
    </w:lvl>
    <w:lvl w:ilvl="5" w:tplc="042A001B" w:tentative="1">
      <w:start w:val="1"/>
      <w:numFmt w:val="lowerRoman"/>
      <w:lvlText w:val="%6."/>
      <w:lvlJc w:val="right"/>
      <w:pPr>
        <w:ind w:left="2542" w:hanging="180"/>
      </w:pPr>
    </w:lvl>
    <w:lvl w:ilvl="6" w:tplc="042A000F" w:tentative="1">
      <w:start w:val="1"/>
      <w:numFmt w:val="decimal"/>
      <w:lvlText w:val="%7."/>
      <w:lvlJc w:val="left"/>
      <w:pPr>
        <w:ind w:left="3262" w:hanging="360"/>
      </w:pPr>
    </w:lvl>
    <w:lvl w:ilvl="7" w:tplc="042A0019" w:tentative="1">
      <w:start w:val="1"/>
      <w:numFmt w:val="lowerLetter"/>
      <w:lvlText w:val="%8."/>
      <w:lvlJc w:val="left"/>
      <w:pPr>
        <w:ind w:left="3982" w:hanging="360"/>
      </w:pPr>
    </w:lvl>
    <w:lvl w:ilvl="8" w:tplc="042A001B" w:tentative="1">
      <w:start w:val="1"/>
      <w:numFmt w:val="lowerRoman"/>
      <w:lvlText w:val="%9."/>
      <w:lvlJc w:val="right"/>
      <w:pPr>
        <w:ind w:left="4702" w:hanging="180"/>
      </w:pPr>
    </w:lvl>
  </w:abstractNum>
  <w:abstractNum w:abstractNumId="1" w15:restartNumberingAfterBreak="0">
    <w:nsid w:val="1495405C"/>
    <w:multiLevelType w:val="hybridMultilevel"/>
    <w:tmpl w:val="A16C1B0E"/>
    <w:lvl w:ilvl="0" w:tplc="042A000F">
      <w:start w:val="1"/>
      <w:numFmt w:val="decimal"/>
      <w:lvlText w:val="%1."/>
      <w:lvlJc w:val="left"/>
      <w:pPr>
        <w:ind w:left="1429" w:hanging="360"/>
      </w:p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2" w15:restartNumberingAfterBreak="0">
    <w:nsid w:val="1EDC1CF7"/>
    <w:multiLevelType w:val="hybridMultilevel"/>
    <w:tmpl w:val="CD909C30"/>
    <w:lvl w:ilvl="0" w:tplc="DE9A6610">
      <w:start w:val="1"/>
      <w:numFmt w:val="decimal"/>
      <w:lvlText w:val="1%1."/>
      <w:lvlJc w:val="left"/>
      <w:pPr>
        <w:ind w:left="1211" w:hanging="360"/>
      </w:pPr>
      <w:rPr>
        <w:rFonts w:hint="default"/>
      </w:rPr>
    </w:lvl>
    <w:lvl w:ilvl="1" w:tplc="042A0019" w:tentative="1">
      <w:start w:val="1"/>
      <w:numFmt w:val="lowerLetter"/>
      <w:lvlText w:val="%2."/>
      <w:lvlJc w:val="left"/>
      <w:pPr>
        <w:ind w:left="1505" w:hanging="360"/>
      </w:pPr>
    </w:lvl>
    <w:lvl w:ilvl="2" w:tplc="042A001B" w:tentative="1">
      <w:start w:val="1"/>
      <w:numFmt w:val="lowerRoman"/>
      <w:lvlText w:val="%3."/>
      <w:lvlJc w:val="right"/>
      <w:pPr>
        <w:ind w:left="2225" w:hanging="180"/>
      </w:pPr>
    </w:lvl>
    <w:lvl w:ilvl="3" w:tplc="042A000F" w:tentative="1">
      <w:start w:val="1"/>
      <w:numFmt w:val="decimal"/>
      <w:lvlText w:val="%4."/>
      <w:lvlJc w:val="left"/>
      <w:pPr>
        <w:ind w:left="2945" w:hanging="360"/>
      </w:pPr>
    </w:lvl>
    <w:lvl w:ilvl="4" w:tplc="042A0019" w:tentative="1">
      <w:start w:val="1"/>
      <w:numFmt w:val="lowerLetter"/>
      <w:lvlText w:val="%5."/>
      <w:lvlJc w:val="left"/>
      <w:pPr>
        <w:ind w:left="3665" w:hanging="360"/>
      </w:pPr>
    </w:lvl>
    <w:lvl w:ilvl="5" w:tplc="042A001B" w:tentative="1">
      <w:start w:val="1"/>
      <w:numFmt w:val="lowerRoman"/>
      <w:lvlText w:val="%6."/>
      <w:lvlJc w:val="right"/>
      <w:pPr>
        <w:ind w:left="4385" w:hanging="180"/>
      </w:pPr>
    </w:lvl>
    <w:lvl w:ilvl="6" w:tplc="042A000F" w:tentative="1">
      <w:start w:val="1"/>
      <w:numFmt w:val="decimal"/>
      <w:lvlText w:val="%7."/>
      <w:lvlJc w:val="left"/>
      <w:pPr>
        <w:ind w:left="5105" w:hanging="360"/>
      </w:pPr>
    </w:lvl>
    <w:lvl w:ilvl="7" w:tplc="042A0019" w:tentative="1">
      <w:start w:val="1"/>
      <w:numFmt w:val="lowerLetter"/>
      <w:lvlText w:val="%8."/>
      <w:lvlJc w:val="left"/>
      <w:pPr>
        <w:ind w:left="5825" w:hanging="360"/>
      </w:pPr>
    </w:lvl>
    <w:lvl w:ilvl="8" w:tplc="042A001B" w:tentative="1">
      <w:start w:val="1"/>
      <w:numFmt w:val="lowerRoman"/>
      <w:lvlText w:val="%9."/>
      <w:lvlJc w:val="right"/>
      <w:pPr>
        <w:ind w:left="6545" w:hanging="180"/>
      </w:pPr>
    </w:lvl>
  </w:abstractNum>
  <w:abstractNum w:abstractNumId="3" w15:restartNumberingAfterBreak="0">
    <w:nsid w:val="1FA10B88"/>
    <w:multiLevelType w:val="hybridMultilevel"/>
    <w:tmpl w:val="05828BD8"/>
    <w:lvl w:ilvl="0" w:tplc="042A000F">
      <w:start w:val="1"/>
      <w:numFmt w:val="decimal"/>
      <w:lvlText w:val="%1."/>
      <w:lvlJc w:val="left"/>
      <w:pPr>
        <w:ind w:left="1146" w:hanging="360"/>
      </w:pPr>
    </w:lvl>
    <w:lvl w:ilvl="1" w:tplc="042A0019" w:tentative="1">
      <w:start w:val="1"/>
      <w:numFmt w:val="lowerLetter"/>
      <w:lvlText w:val="%2."/>
      <w:lvlJc w:val="left"/>
      <w:pPr>
        <w:ind w:left="1866" w:hanging="360"/>
      </w:pPr>
    </w:lvl>
    <w:lvl w:ilvl="2" w:tplc="042A001B" w:tentative="1">
      <w:start w:val="1"/>
      <w:numFmt w:val="lowerRoman"/>
      <w:lvlText w:val="%3."/>
      <w:lvlJc w:val="right"/>
      <w:pPr>
        <w:ind w:left="2586" w:hanging="180"/>
      </w:pPr>
    </w:lvl>
    <w:lvl w:ilvl="3" w:tplc="042A000F">
      <w:start w:val="1"/>
      <w:numFmt w:val="decimal"/>
      <w:lvlText w:val="%4."/>
      <w:lvlJc w:val="left"/>
      <w:pPr>
        <w:ind w:left="3306" w:hanging="360"/>
      </w:pPr>
    </w:lvl>
    <w:lvl w:ilvl="4" w:tplc="042A0019" w:tentative="1">
      <w:start w:val="1"/>
      <w:numFmt w:val="lowerLetter"/>
      <w:lvlText w:val="%5."/>
      <w:lvlJc w:val="left"/>
      <w:pPr>
        <w:ind w:left="4026" w:hanging="360"/>
      </w:pPr>
    </w:lvl>
    <w:lvl w:ilvl="5" w:tplc="042A001B" w:tentative="1">
      <w:start w:val="1"/>
      <w:numFmt w:val="lowerRoman"/>
      <w:lvlText w:val="%6."/>
      <w:lvlJc w:val="right"/>
      <w:pPr>
        <w:ind w:left="4746" w:hanging="180"/>
      </w:pPr>
    </w:lvl>
    <w:lvl w:ilvl="6" w:tplc="042A000F" w:tentative="1">
      <w:start w:val="1"/>
      <w:numFmt w:val="decimal"/>
      <w:lvlText w:val="%7."/>
      <w:lvlJc w:val="left"/>
      <w:pPr>
        <w:ind w:left="5466" w:hanging="360"/>
      </w:pPr>
    </w:lvl>
    <w:lvl w:ilvl="7" w:tplc="042A0019" w:tentative="1">
      <w:start w:val="1"/>
      <w:numFmt w:val="lowerLetter"/>
      <w:lvlText w:val="%8."/>
      <w:lvlJc w:val="left"/>
      <w:pPr>
        <w:ind w:left="6186" w:hanging="360"/>
      </w:pPr>
    </w:lvl>
    <w:lvl w:ilvl="8" w:tplc="042A001B" w:tentative="1">
      <w:start w:val="1"/>
      <w:numFmt w:val="lowerRoman"/>
      <w:lvlText w:val="%9."/>
      <w:lvlJc w:val="right"/>
      <w:pPr>
        <w:ind w:left="6906" w:hanging="180"/>
      </w:pPr>
    </w:lvl>
  </w:abstractNum>
  <w:abstractNum w:abstractNumId="4" w15:restartNumberingAfterBreak="0">
    <w:nsid w:val="2833640F"/>
    <w:multiLevelType w:val="hybridMultilevel"/>
    <w:tmpl w:val="E2489782"/>
    <w:lvl w:ilvl="0" w:tplc="DE9A6610">
      <w:start w:val="1"/>
      <w:numFmt w:val="decimal"/>
      <w:lvlText w:val="1%1."/>
      <w:lvlJc w:val="left"/>
      <w:pPr>
        <w:ind w:left="1146" w:hanging="360"/>
      </w:pPr>
      <w:rPr>
        <w:rFonts w:hint="default"/>
      </w:rPr>
    </w:lvl>
    <w:lvl w:ilvl="1" w:tplc="042A0019" w:tentative="1">
      <w:start w:val="1"/>
      <w:numFmt w:val="lowerLetter"/>
      <w:lvlText w:val="%2."/>
      <w:lvlJc w:val="left"/>
      <w:pPr>
        <w:ind w:left="1866" w:hanging="360"/>
      </w:pPr>
    </w:lvl>
    <w:lvl w:ilvl="2" w:tplc="042A001B" w:tentative="1">
      <w:start w:val="1"/>
      <w:numFmt w:val="lowerRoman"/>
      <w:lvlText w:val="%3."/>
      <w:lvlJc w:val="right"/>
      <w:pPr>
        <w:ind w:left="2586" w:hanging="180"/>
      </w:pPr>
    </w:lvl>
    <w:lvl w:ilvl="3" w:tplc="042A000F">
      <w:start w:val="1"/>
      <w:numFmt w:val="decimal"/>
      <w:lvlText w:val="%4."/>
      <w:lvlJc w:val="left"/>
      <w:pPr>
        <w:ind w:left="3306" w:hanging="360"/>
      </w:pPr>
    </w:lvl>
    <w:lvl w:ilvl="4" w:tplc="042A0019" w:tentative="1">
      <w:start w:val="1"/>
      <w:numFmt w:val="lowerLetter"/>
      <w:lvlText w:val="%5."/>
      <w:lvlJc w:val="left"/>
      <w:pPr>
        <w:ind w:left="4026" w:hanging="360"/>
      </w:pPr>
    </w:lvl>
    <w:lvl w:ilvl="5" w:tplc="042A001B" w:tentative="1">
      <w:start w:val="1"/>
      <w:numFmt w:val="lowerRoman"/>
      <w:lvlText w:val="%6."/>
      <w:lvlJc w:val="right"/>
      <w:pPr>
        <w:ind w:left="4746" w:hanging="180"/>
      </w:pPr>
    </w:lvl>
    <w:lvl w:ilvl="6" w:tplc="042A000F" w:tentative="1">
      <w:start w:val="1"/>
      <w:numFmt w:val="decimal"/>
      <w:lvlText w:val="%7."/>
      <w:lvlJc w:val="left"/>
      <w:pPr>
        <w:ind w:left="5466" w:hanging="360"/>
      </w:pPr>
    </w:lvl>
    <w:lvl w:ilvl="7" w:tplc="042A0019" w:tentative="1">
      <w:start w:val="1"/>
      <w:numFmt w:val="lowerLetter"/>
      <w:lvlText w:val="%8."/>
      <w:lvlJc w:val="left"/>
      <w:pPr>
        <w:ind w:left="6186" w:hanging="360"/>
      </w:pPr>
    </w:lvl>
    <w:lvl w:ilvl="8" w:tplc="042A001B" w:tentative="1">
      <w:start w:val="1"/>
      <w:numFmt w:val="lowerRoman"/>
      <w:lvlText w:val="%9."/>
      <w:lvlJc w:val="right"/>
      <w:pPr>
        <w:ind w:left="6906" w:hanging="180"/>
      </w:pPr>
    </w:lvl>
  </w:abstractNum>
  <w:abstractNum w:abstractNumId="5" w15:restartNumberingAfterBreak="0">
    <w:nsid w:val="28D353D3"/>
    <w:multiLevelType w:val="hybridMultilevel"/>
    <w:tmpl w:val="FAF2AFD4"/>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A1C3C81"/>
    <w:multiLevelType w:val="multilevel"/>
    <w:tmpl w:val="C2F83EAC"/>
    <w:lvl w:ilvl="0">
      <w:start w:val="1"/>
      <w:numFmt w:val="decimal"/>
      <w:lvlText w:val="%1."/>
      <w:lvlJc w:val="left"/>
      <w:pPr>
        <w:ind w:left="1514" w:hanging="74"/>
      </w:pPr>
      <w:rPr>
        <w:b/>
        <w:color w:val="00000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CB30F88"/>
    <w:multiLevelType w:val="multilevel"/>
    <w:tmpl w:val="2DFECE9C"/>
    <w:lvl w:ilvl="0">
      <w:start w:val="1"/>
      <w:numFmt w:val="lowerLetter"/>
      <w:lvlText w:val="%1)"/>
      <w:lvlJc w:val="left"/>
      <w:pPr>
        <w:ind w:left="1705" w:hanging="1005"/>
      </w:pPr>
      <w:rPr>
        <w:i/>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8" w15:restartNumberingAfterBreak="0">
    <w:nsid w:val="341B1CBB"/>
    <w:multiLevelType w:val="multilevel"/>
    <w:tmpl w:val="E6280C52"/>
    <w:lvl w:ilvl="0">
      <w:start w:val="1"/>
      <w:numFmt w:val="decimal"/>
      <w:lvlText w:val="%1"/>
      <w:lvlJc w:val="left"/>
      <w:pPr>
        <w:ind w:left="805" w:hanging="66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113DB3"/>
    <w:multiLevelType w:val="multilevel"/>
    <w:tmpl w:val="9D622C50"/>
    <w:lvl w:ilvl="0">
      <w:start w:val="1"/>
      <w:numFmt w:val="decimal"/>
      <w:lvlText w:val="%1."/>
      <w:lvlJc w:val="left"/>
      <w:pPr>
        <w:ind w:left="851" w:hanging="142"/>
      </w:pPr>
      <w:rPr>
        <w:b/>
        <w:color w:val="000000"/>
      </w:rPr>
    </w:lvl>
    <w:lvl w:ilvl="1">
      <w:start w:val="1"/>
      <w:numFmt w:val="decimal"/>
      <w:lvlText w:val="%25.1."/>
      <w:lvlJc w:val="left"/>
      <w:pPr>
        <w:ind w:left="2299" w:hanging="510"/>
      </w:pPr>
      <w:rPr>
        <w:b/>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3E6454AC"/>
    <w:multiLevelType w:val="multilevel"/>
    <w:tmpl w:val="0F046894"/>
    <w:lvl w:ilvl="0">
      <w:start w:val="1"/>
      <w:numFmt w:val="decimal"/>
      <w:lvlText w:val="%1."/>
      <w:lvlJc w:val="left"/>
      <w:pPr>
        <w:ind w:left="1401" w:firstLine="56"/>
      </w:pPr>
      <w:rPr>
        <w:sz w:val="26"/>
        <w:szCs w:val="26"/>
      </w:rPr>
    </w:lvl>
    <w:lvl w:ilvl="1">
      <w:start w:val="1"/>
      <w:numFmt w:val="decimal"/>
      <w:lvlText w:val="3.1."/>
      <w:lvlJc w:val="left"/>
      <w:pPr>
        <w:ind w:left="2178" w:hanging="720"/>
      </w:pPr>
      <w:rPr>
        <w:b/>
        <w:sz w:val="26"/>
        <w:szCs w:val="26"/>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4F582AC4"/>
    <w:multiLevelType w:val="hybridMultilevel"/>
    <w:tmpl w:val="B5146770"/>
    <w:lvl w:ilvl="0" w:tplc="0E505A74">
      <w:start w:val="10"/>
      <w:numFmt w:val="decimal"/>
      <w:lvlText w:val="%1."/>
      <w:lvlJc w:val="left"/>
      <w:pPr>
        <w:ind w:left="4158"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53192961"/>
    <w:multiLevelType w:val="multilevel"/>
    <w:tmpl w:val="685C3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E7862A6"/>
    <w:multiLevelType w:val="hybridMultilevel"/>
    <w:tmpl w:val="A928E15A"/>
    <w:lvl w:ilvl="0" w:tplc="2F52D122">
      <w:start w:val="10"/>
      <w:numFmt w:val="decimal"/>
      <w:lvlText w:val="%1."/>
      <w:lvlJc w:val="left"/>
      <w:pPr>
        <w:ind w:left="373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638B21F1"/>
    <w:multiLevelType w:val="hybridMultilevel"/>
    <w:tmpl w:val="97841EA6"/>
    <w:lvl w:ilvl="0" w:tplc="69E63F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A066CF"/>
    <w:multiLevelType w:val="hybridMultilevel"/>
    <w:tmpl w:val="BE88DA86"/>
    <w:lvl w:ilvl="0" w:tplc="042A000F">
      <w:start w:val="1"/>
      <w:numFmt w:val="decimal"/>
      <w:lvlText w:val="%1."/>
      <w:lvlJc w:val="left"/>
      <w:pPr>
        <w:ind w:left="1256" w:hanging="360"/>
      </w:pPr>
    </w:lvl>
    <w:lvl w:ilvl="1" w:tplc="042A0019" w:tentative="1">
      <w:start w:val="1"/>
      <w:numFmt w:val="lowerLetter"/>
      <w:lvlText w:val="%2."/>
      <w:lvlJc w:val="left"/>
      <w:pPr>
        <w:ind w:left="1976" w:hanging="360"/>
      </w:pPr>
    </w:lvl>
    <w:lvl w:ilvl="2" w:tplc="042A001B" w:tentative="1">
      <w:start w:val="1"/>
      <w:numFmt w:val="lowerRoman"/>
      <w:lvlText w:val="%3."/>
      <w:lvlJc w:val="right"/>
      <w:pPr>
        <w:ind w:left="2696" w:hanging="180"/>
      </w:pPr>
    </w:lvl>
    <w:lvl w:ilvl="3" w:tplc="042A000F" w:tentative="1">
      <w:start w:val="1"/>
      <w:numFmt w:val="decimal"/>
      <w:lvlText w:val="%4."/>
      <w:lvlJc w:val="left"/>
      <w:pPr>
        <w:ind w:left="3416" w:hanging="360"/>
      </w:pPr>
    </w:lvl>
    <w:lvl w:ilvl="4" w:tplc="042A0019" w:tentative="1">
      <w:start w:val="1"/>
      <w:numFmt w:val="lowerLetter"/>
      <w:lvlText w:val="%5."/>
      <w:lvlJc w:val="left"/>
      <w:pPr>
        <w:ind w:left="4136" w:hanging="360"/>
      </w:pPr>
    </w:lvl>
    <w:lvl w:ilvl="5" w:tplc="042A001B" w:tentative="1">
      <w:start w:val="1"/>
      <w:numFmt w:val="lowerRoman"/>
      <w:lvlText w:val="%6."/>
      <w:lvlJc w:val="right"/>
      <w:pPr>
        <w:ind w:left="4856" w:hanging="180"/>
      </w:pPr>
    </w:lvl>
    <w:lvl w:ilvl="6" w:tplc="042A000F" w:tentative="1">
      <w:start w:val="1"/>
      <w:numFmt w:val="decimal"/>
      <w:lvlText w:val="%7."/>
      <w:lvlJc w:val="left"/>
      <w:pPr>
        <w:ind w:left="5576" w:hanging="360"/>
      </w:pPr>
    </w:lvl>
    <w:lvl w:ilvl="7" w:tplc="042A0019" w:tentative="1">
      <w:start w:val="1"/>
      <w:numFmt w:val="lowerLetter"/>
      <w:lvlText w:val="%8."/>
      <w:lvlJc w:val="left"/>
      <w:pPr>
        <w:ind w:left="6296" w:hanging="360"/>
      </w:pPr>
    </w:lvl>
    <w:lvl w:ilvl="8" w:tplc="042A001B" w:tentative="1">
      <w:start w:val="1"/>
      <w:numFmt w:val="lowerRoman"/>
      <w:lvlText w:val="%9."/>
      <w:lvlJc w:val="right"/>
      <w:pPr>
        <w:ind w:left="7016" w:hanging="180"/>
      </w:pPr>
    </w:lvl>
  </w:abstractNum>
  <w:abstractNum w:abstractNumId="16" w15:restartNumberingAfterBreak="0">
    <w:nsid w:val="7B0F4296"/>
    <w:multiLevelType w:val="multilevel"/>
    <w:tmpl w:val="83607F78"/>
    <w:lvl w:ilvl="0">
      <w:start w:val="1"/>
      <w:numFmt w:val="decimal"/>
      <w:lvlText w:val="%1."/>
      <w:lvlJc w:val="left"/>
      <w:pPr>
        <w:ind w:left="784" w:hanging="74"/>
      </w:pPr>
      <w:rPr>
        <w: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332491652">
    <w:abstractNumId w:val="8"/>
  </w:num>
  <w:num w:numId="2" w16cid:durableId="376593220">
    <w:abstractNumId w:val="10"/>
  </w:num>
  <w:num w:numId="3" w16cid:durableId="1273709597">
    <w:abstractNumId w:val="6"/>
  </w:num>
  <w:num w:numId="4" w16cid:durableId="1300378998">
    <w:abstractNumId w:val="16"/>
  </w:num>
  <w:num w:numId="5" w16cid:durableId="743379977">
    <w:abstractNumId w:val="7"/>
  </w:num>
  <w:num w:numId="6" w16cid:durableId="1612056131">
    <w:abstractNumId w:val="12"/>
  </w:num>
  <w:num w:numId="7" w16cid:durableId="1479613451">
    <w:abstractNumId w:val="9"/>
  </w:num>
  <w:num w:numId="8" w16cid:durableId="84032805">
    <w:abstractNumId w:val="15"/>
  </w:num>
  <w:num w:numId="9" w16cid:durableId="647593379">
    <w:abstractNumId w:val="3"/>
  </w:num>
  <w:num w:numId="10" w16cid:durableId="153955718">
    <w:abstractNumId w:val="2"/>
  </w:num>
  <w:num w:numId="11" w16cid:durableId="775246166">
    <w:abstractNumId w:val="4"/>
  </w:num>
  <w:num w:numId="12" w16cid:durableId="236405287">
    <w:abstractNumId w:val="0"/>
  </w:num>
  <w:num w:numId="13" w16cid:durableId="1450509634">
    <w:abstractNumId w:val="13"/>
  </w:num>
  <w:num w:numId="14" w16cid:durableId="1364595070">
    <w:abstractNumId w:val="11"/>
  </w:num>
  <w:num w:numId="15" w16cid:durableId="92211321">
    <w:abstractNumId w:val="5"/>
  </w:num>
  <w:num w:numId="16" w16cid:durableId="1981417058">
    <w:abstractNumId w:val="1"/>
  </w:num>
  <w:num w:numId="17" w16cid:durableId="16796501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419"/>
    <w:rsid w:val="00002153"/>
    <w:rsid w:val="00022EB3"/>
    <w:rsid w:val="00025D67"/>
    <w:rsid w:val="00032B8E"/>
    <w:rsid w:val="00050654"/>
    <w:rsid w:val="000515F0"/>
    <w:rsid w:val="0005256E"/>
    <w:rsid w:val="000555BE"/>
    <w:rsid w:val="0005591D"/>
    <w:rsid w:val="00057BC7"/>
    <w:rsid w:val="000672B2"/>
    <w:rsid w:val="00067F82"/>
    <w:rsid w:val="000720F8"/>
    <w:rsid w:val="00090A09"/>
    <w:rsid w:val="00091004"/>
    <w:rsid w:val="00096A5C"/>
    <w:rsid w:val="000970F3"/>
    <w:rsid w:val="00097F91"/>
    <w:rsid w:val="000A1845"/>
    <w:rsid w:val="000A327D"/>
    <w:rsid w:val="000A6AD6"/>
    <w:rsid w:val="000B109C"/>
    <w:rsid w:val="000B279B"/>
    <w:rsid w:val="000B7B57"/>
    <w:rsid w:val="000D4297"/>
    <w:rsid w:val="000D4CC5"/>
    <w:rsid w:val="000D6A04"/>
    <w:rsid w:val="000D6E17"/>
    <w:rsid w:val="000E2573"/>
    <w:rsid w:val="000E2F8A"/>
    <w:rsid w:val="000F33C2"/>
    <w:rsid w:val="00100BE6"/>
    <w:rsid w:val="0010611A"/>
    <w:rsid w:val="00120A2D"/>
    <w:rsid w:val="00127C57"/>
    <w:rsid w:val="00133157"/>
    <w:rsid w:val="00135DD8"/>
    <w:rsid w:val="00145EAB"/>
    <w:rsid w:val="00155ADA"/>
    <w:rsid w:val="0016271D"/>
    <w:rsid w:val="00164188"/>
    <w:rsid w:val="001679E2"/>
    <w:rsid w:val="00183D86"/>
    <w:rsid w:val="00192183"/>
    <w:rsid w:val="00196BDC"/>
    <w:rsid w:val="00196EB4"/>
    <w:rsid w:val="00197AAE"/>
    <w:rsid w:val="001A7F08"/>
    <w:rsid w:val="001B5309"/>
    <w:rsid w:val="001B5D42"/>
    <w:rsid w:val="001C3E4D"/>
    <w:rsid w:val="001D2B04"/>
    <w:rsid w:val="001E4396"/>
    <w:rsid w:val="00211D8D"/>
    <w:rsid w:val="002127C9"/>
    <w:rsid w:val="00213D4A"/>
    <w:rsid w:val="002154B2"/>
    <w:rsid w:val="00216496"/>
    <w:rsid w:val="00224EB0"/>
    <w:rsid w:val="002358F3"/>
    <w:rsid w:val="002361A1"/>
    <w:rsid w:val="0023775E"/>
    <w:rsid w:val="00244EF3"/>
    <w:rsid w:val="00251D51"/>
    <w:rsid w:val="00253046"/>
    <w:rsid w:val="002544DC"/>
    <w:rsid w:val="00263296"/>
    <w:rsid w:val="0027203D"/>
    <w:rsid w:val="00272839"/>
    <w:rsid w:val="002757C9"/>
    <w:rsid w:val="00283214"/>
    <w:rsid w:val="00283FD6"/>
    <w:rsid w:val="002925EB"/>
    <w:rsid w:val="00297E47"/>
    <w:rsid w:val="002A4CA3"/>
    <w:rsid w:val="002A6C7F"/>
    <w:rsid w:val="002C3A8A"/>
    <w:rsid w:val="002C639B"/>
    <w:rsid w:val="002D53D2"/>
    <w:rsid w:val="002E20DA"/>
    <w:rsid w:val="002E22FF"/>
    <w:rsid w:val="002E3493"/>
    <w:rsid w:val="002E45BF"/>
    <w:rsid w:val="002E64C3"/>
    <w:rsid w:val="002F53AF"/>
    <w:rsid w:val="002F5C3A"/>
    <w:rsid w:val="002F66B1"/>
    <w:rsid w:val="00301312"/>
    <w:rsid w:val="00305496"/>
    <w:rsid w:val="00313019"/>
    <w:rsid w:val="0032243A"/>
    <w:rsid w:val="00330D05"/>
    <w:rsid w:val="00331AFE"/>
    <w:rsid w:val="0033335A"/>
    <w:rsid w:val="00335049"/>
    <w:rsid w:val="00343426"/>
    <w:rsid w:val="00353CDC"/>
    <w:rsid w:val="00360C0A"/>
    <w:rsid w:val="00366839"/>
    <w:rsid w:val="00367C38"/>
    <w:rsid w:val="00371CE0"/>
    <w:rsid w:val="00376138"/>
    <w:rsid w:val="0038513F"/>
    <w:rsid w:val="00386419"/>
    <w:rsid w:val="00395544"/>
    <w:rsid w:val="003A0AFD"/>
    <w:rsid w:val="003A5B4D"/>
    <w:rsid w:val="003C3EB4"/>
    <w:rsid w:val="003D190C"/>
    <w:rsid w:val="003D44A1"/>
    <w:rsid w:val="003E3512"/>
    <w:rsid w:val="003F46AD"/>
    <w:rsid w:val="003F7D07"/>
    <w:rsid w:val="00405972"/>
    <w:rsid w:val="0040735C"/>
    <w:rsid w:val="00410818"/>
    <w:rsid w:val="00413FEB"/>
    <w:rsid w:val="00416FE0"/>
    <w:rsid w:val="00421A12"/>
    <w:rsid w:val="00430DB5"/>
    <w:rsid w:val="0044205B"/>
    <w:rsid w:val="00442F5F"/>
    <w:rsid w:val="004451A0"/>
    <w:rsid w:val="00462CB6"/>
    <w:rsid w:val="00464E03"/>
    <w:rsid w:val="004673E1"/>
    <w:rsid w:val="00472EFD"/>
    <w:rsid w:val="004759E1"/>
    <w:rsid w:val="00485E28"/>
    <w:rsid w:val="0049320A"/>
    <w:rsid w:val="004B0D9D"/>
    <w:rsid w:val="004B23E5"/>
    <w:rsid w:val="004B6EEA"/>
    <w:rsid w:val="004C5DFD"/>
    <w:rsid w:val="004E173B"/>
    <w:rsid w:val="004F5477"/>
    <w:rsid w:val="004F7A70"/>
    <w:rsid w:val="005078BD"/>
    <w:rsid w:val="0051054E"/>
    <w:rsid w:val="0051209C"/>
    <w:rsid w:val="00513D91"/>
    <w:rsid w:val="00514EC3"/>
    <w:rsid w:val="00523FA0"/>
    <w:rsid w:val="0052758B"/>
    <w:rsid w:val="00534BC5"/>
    <w:rsid w:val="00541CA9"/>
    <w:rsid w:val="00541E9C"/>
    <w:rsid w:val="00556089"/>
    <w:rsid w:val="00567723"/>
    <w:rsid w:val="00572C15"/>
    <w:rsid w:val="00581882"/>
    <w:rsid w:val="005866C7"/>
    <w:rsid w:val="00593E86"/>
    <w:rsid w:val="0059666E"/>
    <w:rsid w:val="005B0489"/>
    <w:rsid w:val="005B21F1"/>
    <w:rsid w:val="005B3AFB"/>
    <w:rsid w:val="005B7603"/>
    <w:rsid w:val="005C5BFD"/>
    <w:rsid w:val="005D4D78"/>
    <w:rsid w:val="005D7264"/>
    <w:rsid w:val="005F0D9A"/>
    <w:rsid w:val="0060031B"/>
    <w:rsid w:val="00614CB6"/>
    <w:rsid w:val="006223C5"/>
    <w:rsid w:val="00622F86"/>
    <w:rsid w:val="00624714"/>
    <w:rsid w:val="006253E5"/>
    <w:rsid w:val="00630A28"/>
    <w:rsid w:val="0063117B"/>
    <w:rsid w:val="00645FD2"/>
    <w:rsid w:val="00653119"/>
    <w:rsid w:val="006612DD"/>
    <w:rsid w:val="006703FB"/>
    <w:rsid w:val="00676C65"/>
    <w:rsid w:val="0067739C"/>
    <w:rsid w:val="00690D97"/>
    <w:rsid w:val="0069422C"/>
    <w:rsid w:val="006A5077"/>
    <w:rsid w:val="006B5B8A"/>
    <w:rsid w:val="006C2C7A"/>
    <w:rsid w:val="006C4191"/>
    <w:rsid w:val="006D07FB"/>
    <w:rsid w:val="006D1AAC"/>
    <w:rsid w:val="006D728D"/>
    <w:rsid w:val="006E1A45"/>
    <w:rsid w:val="006F060D"/>
    <w:rsid w:val="007011B0"/>
    <w:rsid w:val="0070148C"/>
    <w:rsid w:val="007050AA"/>
    <w:rsid w:val="00710C09"/>
    <w:rsid w:val="0072159A"/>
    <w:rsid w:val="00736590"/>
    <w:rsid w:val="0074443E"/>
    <w:rsid w:val="0075586F"/>
    <w:rsid w:val="00762249"/>
    <w:rsid w:val="00763F4B"/>
    <w:rsid w:val="007650A1"/>
    <w:rsid w:val="00765B51"/>
    <w:rsid w:val="00765C28"/>
    <w:rsid w:val="00766B66"/>
    <w:rsid w:val="00795D9C"/>
    <w:rsid w:val="0079618D"/>
    <w:rsid w:val="0079695D"/>
    <w:rsid w:val="007A7E39"/>
    <w:rsid w:val="007C1D8A"/>
    <w:rsid w:val="007C218D"/>
    <w:rsid w:val="007C500E"/>
    <w:rsid w:val="007D0C6D"/>
    <w:rsid w:val="007D158F"/>
    <w:rsid w:val="007D3195"/>
    <w:rsid w:val="007D5FDC"/>
    <w:rsid w:val="007D7D98"/>
    <w:rsid w:val="007E6BD1"/>
    <w:rsid w:val="007F4D05"/>
    <w:rsid w:val="00800067"/>
    <w:rsid w:val="00807766"/>
    <w:rsid w:val="00807895"/>
    <w:rsid w:val="00814249"/>
    <w:rsid w:val="00815F36"/>
    <w:rsid w:val="00816861"/>
    <w:rsid w:val="00817399"/>
    <w:rsid w:val="00817D9E"/>
    <w:rsid w:val="00821AC0"/>
    <w:rsid w:val="008564D4"/>
    <w:rsid w:val="0087523C"/>
    <w:rsid w:val="00882F45"/>
    <w:rsid w:val="0088494A"/>
    <w:rsid w:val="0089443C"/>
    <w:rsid w:val="00897EB4"/>
    <w:rsid w:val="008C3A72"/>
    <w:rsid w:val="008C5734"/>
    <w:rsid w:val="008C6BDD"/>
    <w:rsid w:val="008D40F1"/>
    <w:rsid w:val="008D4641"/>
    <w:rsid w:val="008D4C5F"/>
    <w:rsid w:val="008F5626"/>
    <w:rsid w:val="008F5835"/>
    <w:rsid w:val="0090677B"/>
    <w:rsid w:val="009103C5"/>
    <w:rsid w:val="00911379"/>
    <w:rsid w:val="009149F1"/>
    <w:rsid w:val="009262BD"/>
    <w:rsid w:val="00931CEF"/>
    <w:rsid w:val="00937DC0"/>
    <w:rsid w:val="009410F1"/>
    <w:rsid w:val="00943F4C"/>
    <w:rsid w:val="00963331"/>
    <w:rsid w:val="00964AB9"/>
    <w:rsid w:val="00964F17"/>
    <w:rsid w:val="009660A7"/>
    <w:rsid w:val="00980773"/>
    <w:rsid w:val="009813E8"/>
    <w:rsid w:val="009859B1"/>
    <w:rsid w:val="009872C7"/>
    <w:rsid w:val="0099291F"/>
    <w:rsid w:val="009A33A4"/>
    <w:rsid w:val="009A6389"/>
    <w:rsid w:val="009A7363"/>
    <w:rsid w:val="009A7DC4"/>
    <w:rsid w:val="009B0085"/>
    <w:rsid w:val="009B19D7"/>
    <w:rsid w:val="009B544A"/>
    <w:rsid w:val="009C3987"/>
    <w:rsid w:val="009C421F"/>
    <w:rsid w:val="009D3733"/>
    <w:rsid w:val="009D4010"/>
    <w:rsid w:val="009F4D23"/>
    <w:rsid w:val="009F5D22"/>
    <w:rsid w:val="009F5EFA"/>
    <w:rsid w:val="00A003B6"/>
    <w:rsid w:val="00A016B4"/>
    <w:rsid w:val="00A042A0"/>
    <w:rsid w:val="00A07931"/>
    <w:rsid w:val="00A17146"/>
    <w:rsid w:val="00A40B2D"/>
    <w:rsid w:val="00A42689"/>
    <w:rsid w:val="00A44333"/>
    <w:rsid w:val="00A54CD7"/>
    <w:rsid w:val="00A552A5"/>
    <w:rsid w:val="00A60E5D"/>
    <w:rsid w:val="00A760DA"/>
    <w:rsid w:val="00A762F9"/>
    <w:rsid w:val="00A80C11"/>
    <w:rsid w:val="00A83F12"/>
    <w:rsid w:val="00A84FF9"/>
    <w:rsid w:val="00A9231E"/>
    <w:rsid w:val="00AA09CF"/>
    <w:rsid w:val="00AA29DE"/>
    <w:rsid w:val="00AA7888"/>
    <w:rsid w:val="00AB3DA3"/>
    <w:rsid w:val="00AC6DFD"/>
    <w:rsid w:val="00AC7DE8"/>
    <w:rsid w:val="00AD526B"/>
    <w:rsid w:val="00AD571D"/>
    <w:rsid w:val="00AD5EC1"/>
    <w:rsid w:val="00AE463B"/>
    <w:rsid w:val="00AF25AB"/>
    <w:rsid w:val="00AF34FB"/>
    <w:rsid w:val="00B0352B"/>
    <w:rsid w:val="00B121DC"/>
    <w:rsid w:val="00B15214"/>
    <w:rsid w:val="00B26192"/>
    <w:rsid w:val="00B3662A"/>
    <w:rsid w:val="00B512A5"/>
    <w:rsid w:val="00B52EC7"/>
    <w:rsid w:val="00B63996"/>
    <w:rsid w:val="00B64330"/>
    <w:rsid w:val="00B73D9A"/>
    <w:rsid w:val="00B81168"/>
    <w:rsid w:val="00B81455"/>
    <w:rsid w:val="00B82B35"/>
    <w:rsid w:val="00B90318"/>
    <w:rsid w:val="00B92492"/>
    <w:rsid w:val="00B9785C"/>
    <w:rsid w:val="00BA4FEF"/>
    <w:rsid w:val="00BA7BD3"/>
    <w:rsid w:val="00BB12D1"/>
    <w:rsid w:val="00BB175F"/>
    <w:rsid w:val="00BB2132"/>
    <w:rsid w:val="00BB4D90"/>
    <w:rsid w:val="00BC04AD"/>
    <w:rsid w:val="00BD3EDF"/>
    <w:rsid w:val="00BD73A8"/>
    <w:rsid w:val="00BE0DCD"/>
    <w:rsid w:val="00BE30C6"/>
    <w:rsid w:val="00BE7FAB"/>
    <w:rsid w:val="00BF2602"/>
    <w:rsid w:val="00BF3634"/>
    <w:rsid w:val="00C0308E"/>
    <w:rsid w:val="00C05BE8"/>
    <w:rsid w:val="00C157C6"/>
    <w:rsid w:val="00C2347C"/>
    <w:rsid w:val="00C320C7"/>
    <w:rsid w:val="00C42D8D"/>
    <w:rsid w:val="00C46AE6"/>
    <w:rsid w:val="00C57EFC"/>
    <w:rsid w:val="00C625BF"/>
    <w:rsid w:val="00C6464A"/>
    <w:rsid w:val="00C800D2"/>
    <w:rsid w:val="00C84D35"/>
    <w:rsid w:val="00C84F04"/>
    <w:rsid w:val="00C85165"/>
    <w:rsid w:val="00C92968"/>
    <w:rsid w:val="00C93769"/>
    <w:rsid w:val="00C96BD2"/>
    <w:rsid w:val="00CB1052"/>
    <w:rsid w:val="00CB7CED"/>
    <w:rsid w:val="00CC5288"/>
    <w:rsid w:val="00CD55A6"/>
    <w:rsid w:val="00CF2AD1"/>
    <w:rsid w:val="00D020F7"/>
    <w:rsid w:val="00D121DD"/>
    <w:rsid w:val="00D1454A"/>
    <w:rsid w:val="00D270B4"/>
    <w:rsid w:val="00D302CC"/>
    <w:rsid w:val="00D50584"/>
    <w:rsid w:val="00D51B1A"/>
    <w:rsid w:val="00D55DF9"/>
    <w:rsid w:val="00D61AC6"/>
    <w:rsid w:val="00D65272"/>
    <w:rsid w:val="00D722E1"/>
    <w:rsid w:val="00D737F1"/>
    <w:rsid w:val="00D950A2"/>
    <w:rsid w:val="00D965EF"/>
    <w:rsid w:val="00D973E2"/>
    <w:rsid w:val="00D97D4B"/>
    <w:rsid w:val="00DA27EF"/>
    <w:rsid w:val="00DA2C89"/>
    <w:rsid w:val="00DA3EB0"/>
    <w:rsid w:val="00DA499D"/>
    <w:rsid w:val="00DA5FFC"/>
    <w:rsid w:val="00DB3913"/>
    <w:rsid w:val="00DC0220"/>
    <w:rsid w:val="00DD00CF"/>
    <w:rsid w:val="00DD44BF"/>
    <w:rsid w:val="00DD69F4"/>
    <w:rsid w:val="00DE1DA3"/>
    <w:rsid w:val="00DF039D"/>
    <w:rsid w:val="00DF5E8B"/>
    <w:rsid w:val="00DF6064"/>
    <w:rsid w:val="00E01DF2"/>
    <w:rsid w:val="00E03F2F"/>
    <w:rsid w:val="00E149FC"/>
    <w:rsid w:val="00E20A85"/>
    <w:rsid w:val="00E30DFD"/>
    <w:rsid w:val="00E4228C"/>
    <w:rsid w:val="00E445EC"/>
    <w:rsid w:val="00E50BA5"/>
    <w:rsid w:val="00E51F1A"/>
    <w:rsid w:val="00E55AAF"/>
    <w:rsid w:val="00E55FAE"/>
    <w:rsid w:val="00E576CC"/>
    <w:rsid w:val="00E615A8"/>
    <w:rsid w:val="00E6280A"/>
    <w:rsid w:val="00E67875"/>
    <w:rsid w:val="00E82FC2"/>
    <w:rsid w:val="00E9053A"/>
    <w:rsid w:val="00E9791D"/>
    <w:rsid w:val="00EA11B3"/>
    <w:rsid w:val="00EA29B7"/>
    <w:rsid w:val="00EA6E5F"/>
    <w:rsid w:val="00EA7323"/>
    <w:rsid w:val="00EB2F48"/>
    <w:rsid w:val="00EC34BD"/>
    <w:rsid w:val="00EC3815"/>
    <w:rsid w:val="00ED4AB5"/>
    <w:rsid w:val="00ED6517"/>
    <w:rsid w:val="00EE0284"/>
    <w:rsid w:val="00EE0DE9"/>
    <w:rsid w:val="00EE76CD"/>
    <w:rsid w:val="00EF2621"/>
    <w:rsid w:val="00F0007D"/>
    <w:rsid w:val="00F03036"/>
    <w:rsid w:val="00F219B3"/>
    <w:rsid w:val="00F30080"/>
    <w:rsid w:val="00F31745"/>
    <w:rsid w:val="00F31E4B"/>
    <w:rsid w:val="00F415F3"/>
    <w:rsid w:val="00F52F91"/>
    <w:rsid w:val="00F61D2F"/>
    <w:rsid w:val="00F647F6"/>
    <w:rsid w:val="00F64F6F"/>
    <w:rsid w:val="00F72535"/>
    <w:rsid w:val="00F75927"/>
    <w:rsid w:val="00F82E16"/>
    <w:rsid w:val="00F904AD"/>
    <w:rsid w:val="00FA36B8"/>
    <w:rsid w:val="00FB1D94"/>
    <w:rsid w:val="00FB280C"/>
    <w:rsid w:val="00FB2A57"/>
    <w:rsid w:val="00FB36B8"/>
    <w:rsid w:val="00FC6358"/>
    <w:rsid w:val="00FD0DB2"/>
    <w:rsid w:val="00FD77F6"/>
    <w:rsid w:val="00FE4AA4"/>
    <w:rsid w:val="00FF7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60F44"/>
  <w15:chartTrackingRefBased/>
  <w15:docId w15:val="{0614FFFD-2D36-4785-82D2-3BB665090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419"/>
    <w:pPr>
      <w:spacing w:after="0" w:line="240" w:lineRule="auto"/>
    </w:pPr>
    <w:rPr>
      <w:rFonts w:ascii="Times New Roman" w:eastAsia="Times New Roman" w:hAnsi="Times New Roman" w:cs="Times New Roman"/>
      <w:kern w:val="0"/>
      <w:sz w:val="28"/>
      <w:szCs w:val="28"/>
      <w:lang w:val="en-US" w:eastAsia="vi-VN"/>
      <w14:ligatures w14:val="none"/>
    </w:rPr>
  </w:style>
  <w:style w:type="paragraph" w:styleId="Heading1">
    <w:name w:val="heading 1"/>
    <w:basedOn w:val="Normal"/>
    <w:next w:val="Normal"/>
    <w:link w:val="Heading1Char"/>
    <w:uiPriority w:val="9"/>
    <w:qFormat/>
    <w:rsid w:val="003864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864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6419"/>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3864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64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64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864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864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3864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4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4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4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4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4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4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4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4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419"/>
    <w:rPr>
      <w:rFonts w:eastAsiaTheme="majorEastAsia" w:cstheme="majorBidi"/>
      <w:color w:val="272727" w:themeColor="text1" w:themeTint="D8"/>
    </w:rPr>
  </w:style>
  <w:style w:type="paragraph" w:styleId="Title">
    <w:name w:val="Title"/>
    <w:basedOn w:val="Normal"/>
    <w:next w:val="Normal"/>
    <w:link w:val="TitleChar"/>
    <w:uiPriority w:val="10"/>
    <w:qFormat/>
    <w:rsid w:val="003864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864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419"/>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3864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419"/>
    <w:pPr>
      <w:spacing w:before="160"/>
      <w:jc w:val="center"/>
    </w:pPr>
    <w:rPr>
      <w:i/>
      <w:iCs/>
      <w:color w:val="404040" w:themeColor="text1" w:themeTint="BF"/>
    </w:rPr>
  </w:style>
  <w:style w:type="character" w:customStyle="1" w:styleId="QuoteChar">
    <w:name w:val="Quote Char"/>
    <w:basedOn w:val="DefaultParagraphFont"/>
    <w:link w:val="Quote"/>
    <w:uiPriority w:val="29"/>
    <w:rsid w:val="00386419"/>
    <w:rPr>
      <w:i/>
      <w:iCs/>
      <w:color w:val="404040" w:themeColor="text1" w:themeTint="BF"/>
    </w:rPr>
  </w:style>
  <w:style w:type="paragraph" w:styleId="ListParagraph">
    <w:name w:val="List Paragraph"/>
    <w:basedOn w:val="Normal"/>
    <w:qFormat/>
    <w:rsid w:val="00386419"/>
    <w:pPr>
      <w:ind w:left="720"/>
      <w:contextualSpacing/>
    </w:pPr>
  </w:style>
  <w:style w:type="character" w:styleId="IntenseEmphasis">
    <w:name w:val="Intense Emphasis"/>
    <w:basedOn w:val="DefaultParagraphFont"/>
    <w:uiPriority w:val="21"/>
    <w:qFormat/>
    <w:rsid w:val="00386419"/>
    <w:rPr>
      <w:i/>
      <w:iCs/>
      <w:color w:val="0F4761" w:themeColor="accent1" w:themeShade="BF"/>
    </w:rPr>
  </w:style>
  <w:style w:type="paragraph" w:styleId="IntenseQuote">
    <w:name w:val="Intense Quote"/>
    <w:basedOn w:val="Normal"/>
    <w:next w:val="Normal"/>
    <w:link w:val="IntenseQuoteChar"/>
    <w:uiPriority w:val="30"/>
    <w:qFormat/>
    <w:rsid w:val="003864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6419"/>
    <w:rPr>
      <w:i/>
      <w:iCs/>
      <w:color w:val="0F4761" w:themeColor="accent1" w:themeShade="BF"/>
    </w:rPr>
  </w:style>
  <w:style w:type="character" w:styleId="IntenseReference">
    <w:name w:val="Intense Reference"/>
    <w:basedOn w:val="DefaultParagraphFont"/>
    <w:uiPriority w:val="32"/>
    <w:qFormat/>
    <w:rsid w:val="00386419"/>
    <w:rPr>
      <w:b/>
      <w:bCs/>
      <w:smallCaps/>
      <w:color w:val="0F4761" w:themeColor="accent1" w:themeShade="BF"/>
      <w:spacing w:val="5"/>
    </w:rPr>
  </w:style>
  <w:style w:type="paragraph" w:customStyle="1" w:styleId="Char">
    <w:name w:val="Char"/>
    <w:basedOn w:val="Normal"/>
    <w:rsid w:val="00386419"/>
    <w:pPr>
      <w:pageBreakBefore/>
      <w:spacing w:before="100" w:beforeAutospacing="1" w:after="100" w:afterAutospacing="1"/>
    </w:pPr>
    <w:rPr>
      <w:rFonts w:ascii="Tahoma" w:hAnsi="Tahoma" w:cs="Tahoma"/>
      <w:sz w:val="20"/>
      <w:szCs w:val="20"/>
    </w:rPr>
  </w:style>
  <w:style w:type="paragraph" w:styleId="Footer">
    <w:name w:val="footer"/>
    <w:basedOn w:val="Normal"/>
    <w:link w:val="FooterChar"/>
    <w:rsid w:val="00386419"/>
    <w:pPr>
      <w:tabs>
        <w:tab w:val="center" w:pos="4320"/>
        <w:tab w:val="right" w:pos="8640"/>
      </w:tabs>
    </w:pPr>
  </w:style>
  <w:style w:type="character" w:customStyle="1" w:styleId="FooterChar">
    <w:name w:val="Footer Char"/>
    <w:basedOn w:val="DefaultParagraphFont"/>
    <w:link w:val="Footer"/>
    <w:rsid w:val="00386419"/>
    <w:rPr>
      <w:rFonts w:ascii="Times New Roman" w:eastAsia="Times New Roman" w:hAnsi="Times New Roman" w:cs="Times New Roman"/>
      <w:kern w:val="0"/>
      <w:sz w:val="28"/>
      <w:szCs w:val="28"/>
      <w:lang w:val="en-US" w:eastAsia="vi-VN"/>
      <w14:ligatures w14:val="none"/>
    </w:rPr>
  </w:style>
  <w:style w:type="character" w:styleId="PageNumber">
    <w:name w:val="page number"/>
    <w:basedOn w:val="DefaultParagraphFont"/>
    <w:rsid w:val="00386419"/>
  </w:style>
  <w:style w:type="paragraph" w:styleId="Header">
    <w:name w:val="header"/>
    <w:basedOn w:val="Normal"/>
    <w:link w:val="HeaderChar"/>
    <w:uiPriority w:val="99"/>
    <w:rsid w:val="00386419"/>
    <w:pPr>
      <w:tabs>
        <w:tab w:val="center" w:pos="4320"/>
        <w:tab w:val="right" w:pos="8640"/>
      </w:tabs>
    </w:pPr>
  </w:style>
  <w:style w:type="character" w:customStyle="1" w:styleId="HeaderChar">
    <w:name w:val="Header Char"/>
    <w:basedOn w:val="DefaultParagraphFont"/>
    <w:link w:val="Header"/>
    <w:uiPriority w:val="99"/>
    <w:rsid w:val="00386419"/>
    <w:rPr>
      <w:rFonts w:ascii="Times New Roman" w:eastAsia="Times New Roman" w:hAnsi="Times New Roman" w:cs="Times New Roman"/>
      <w:kern w:val="0"/>
      <w:sz w:val="28"/>
      <w:szCs w:val="28"/>
      <w:lang w:val="en-US" w:eastAsia="vi-VN"/>
      <w14:ligatures w14:val="none"/>
    </w:rPr>
  </w:style>
  <w:style w:type="table" w:styleId="TableGrid">
    <w:name w:val="Table Grid"/>
    <w:basedOn w:val="TableNormal"/>
    <w:rsid w:val="00386419"/>
    <w:pPr>
      <w:spacing w:after="0" w:line="240" w:lineRule="auto"/>
    </w:pPr>
    <w:rPr>
      <w:rFonts w:ascii="Times New Roman" w:eastAsia="Times New Roman" w:hAnsi="Times New Roman" w:cs="Times New Roman"/>
      <w:kern w:val="0"/>
      <w:sz w:val="28"/>
      <w:szCs w:val="28"/>
      <w:lang w:val="en-US"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386419"/>
    <w:pPr>
      <w:pageBreakBefore/>
      <w:spacing w:before="100" w:beforeAutospacing="1" w:after="100" w:afterAutospacing="1"/>
    </w:pPr>
    <w:rPr>
      <w:rFonts w:ascii="Tahoma" w:hAnsi="Tahoma" w:cs="Tahoma"/>
      <w:sz w:val="20"/>
      <w:szCs w:val="20"/>
    </w:rPr>
  </w:style>
  <w:style w:type="character" w:styleId="Hyperlink">
    <w:name w:val="Hyperlink"/>
    <w:rsid w:val="00386419"/>
    <w:rPr>
      <w:color w:val="0000FF"/>
      <w:u w:val="single"/>
    </w:rPr>
  </w:style>
  <w:style w:type="paragraph" w:styleId="BodyText">
    <w:name w:val="Body Text"/>
    <w:basedOn w:val="Normal"/>
    <w:link w:val="BodyTextChar"/>
    <w:rsid w:val="00386419"/>
    <w:pPr>
      <w:overflowPunct w:val="0"/>
      <w:autoSpaceDE w:val="0"/>
      <w:autoSpaceDN w:val="0"/>
      <w:adjustRightInd w:val="0"/>
      <w:jc w:val="both"/>
      <w:textAlignment w:val="baseline"/>
    </w:pPr>
    <w:rPr>
      <w:rFonts w:ascii=".VnTime" w:eastAsia="Calibri" w:hAnsi=".VnTime"/>
      <w:sz w:val="20"/>
      <w:szCs w:val="20"/>
      <w:lang w:val="x-none" w:eastAsia="x-none"/>
    </w:rPr>
  </w:style>
  <w:style w:type="character" w:customStyle="1" w:styleId="BodyTextChar">
    <w:name w:val="Body Text Char"/>
    <w:basedOn w:val="DefaultParagraphFont"/>
    <w:link w:val="BodyText"/>
    <w:rsid w:val="00386419"/>
    <w:rPr>
      <w:rFonts w:ascii=".VnTime" w:eastAsia="Calibri" w:hAnsi=".VnTime" w:cs="Times New Roman"/>
      <w:kern w:val="0"/>
      <w:sz w:val="20"/>
      <w:szCs w:val="20"/>
      <w:lang w:val="x-none" w:eastAsia="x-none"/>
      <w14:ligatures w14:val="none"/>
    </w:rPr>
  </w:style>
  <w:style w:type="paragraph" w:styleId="BodyTextIndent">
    <w:name w:val="Body Text Indent"/>
    <w:basedOn w:val="Normal"/>
    <w:link w:val="BodyTextIndentChar"/>
    <w:rsid w:val="00386419"/>
    <w:pPr>
      <w:ind w:firstLine="567"/>
      <w:jc w:val="both"/>
    </w:pPr>
    <w:rPr>
      <w:rFonts w:ascii=".VnTime" w:eastAsia="Calibri" w:hAnsi=".VnTime"/>
      <w:i/>
      <w:iCs/>
      <w:lang w:val="x-none" w:eastAsia="x-none"/>
    </w:rPr>
  </w:style>
  <w:style w:type="character" w:customStyle="1" w:styleId="BodyTextIndentChar">
    <w:name w:val="Body Text Indent Char"/>
    <w:basedOn w:val="DefaultParagraphFont"/>
    <w:link w:val="BodyTextIndent"/>
    <w:rsid w:val="00386419"/>
    <w:rPr>
      <w:rFonts w:ascii=".VnTime" w:eastAsia="Calibri" w:hAnsi=".VnTime" w:cs="Times New Roman"/>
      <w:i/>
      <w:iCs/>
      <w:kern w:val="0"/>
      <w:sz w:val="28"/>
      <w:szCs w:val="28"/>
      <w:lang w:val="x-none" w:eastAsia="x-none"/>
      <w14:ligatures w14:val="none"/>
    </w:rPr>
  </w:style>
  <w:style w:type="character" w:styleId="Emphasis">
    <w:name w:val="Emphasis"/>
    <w:qFormat/>
    <w:rsid w:val="00386419"/>
    <w:rPr>
      <w:i/>
      <w:iCs/>
    </w:rPr>
  </w:style>
  <w:style w:type="character" w:customStyle="1" w:styleId="hps">
    <w:name w:val="hps"/>
    <w:basedOn w:val="DefaultParagraphFont"/>
    <w:rsid w:val="00386419"/>
  </w:style>
  <w:style w:type="character" w:customStyle="1" w:styleId="CharChar7">
    <w:name w:val="Char Char7"/>
    <w:rsid w:val="00386419"/>
    <w:rPr>
      <w:rFonts w:ascii=".VnTime" w:eastAsia="Calibri" w:hAnsi=".VnTime"/>
      <w:i/>
      <w:iCs/>
      <w:sz w:val="28"/>
      <w:szCs w:val="28"/>
      <w:lang w:val="x-none" w:eastAsia="x-none" w:bidi="ar-SA"/>
    </w:rPr>
  </w:style>
  <w:style w:type="paragraph" w:styleId="BodyTextIndent2">
    <w:name w:val="Body Text Indent 2"/>
    <w:basedOn w:val="Normal"/>
    <w:link w:val="BodyTextIndent2Char"/>
    <w:rsid w:val="00386419"/>
    <w:pPr>
      <w:spacing w:after="120" w:line="480" w:lineRule="auto"/>
      <w:ind w:left="360"/>
    </w:pPr>
  </w:style>
  <w:style w:type="character" w:customStyle="1" w:styleId="BodyTextIndent2Char">
    <w:name w:val="Body Text Indent 2 Char"/>
    <w:basedOn w:val="DefaultParagraphFont"/>
    <w:link w:val="BodyTextIndent2"/>
    <w:rsid w:val="00386419"/>
    <w:rPr>
      <w:rFonts w:ascii="Times New Roman" w:eastAsia="Times New Roman" w:hAnsi="Times New Roman" w:cs="Times New Roman"/>
      <w:kern w:val="0"/>
      <w:sz w:val="28"/>
      <w:szCs w:val="28"/>
      <w:lang w:val="en-US" w:eastAsia="vi-VN"/>
      <w14:ligatures w14:val="none"/>
    </w:rPr>
  </w:style>
  <w:style w:type="character" w:customStyle="1" w:styleId="CharChar11">
    <w:name w:val="Char Char11"/>
    <w:rsid w:val="00386419"/>
    <w:rPr>
      <w:rFonts w:ascii=".VnTime" w:eastAsia="Calibri" w:hAnsi=".VnTime"/>
      <w:lang w:val="x-none" w:eastAsia="x-none" w:bidi="ar-SA"/>
    </w:rPr>
  </w:style>
  <w:style w:type="paragraph" w:customStyle="1" w:styleId="CharChar">
    <w:name w:val="Char Char"/>
    <w:basedOn w:val="Normal"/>
    <w:autoRedefine/>
    <w:rsid w:val="0038641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386419"/>
    <w:rPr>
      <w:rFonts w:ascii="Tahoma" w:hAnsi="Tahoma" w:cs="Tahoma"/>
      <w:sz w:val="16"/>
      <w:szCs w:val="16"/>
    </w:rPr>
  </w:style>
  <w:style w:type="character" w:customStyle="1" w:styleId="BalloonTextChar">
    <w:name w:val="Balloon Text Char"/>
    <w:basedOn w:val="DefaultParagraphFont"/>
    <w:link w:val="BalloonText"/>
    <w:rsid w:val="00386419"/>
    <w:rPr>
      <w:rFonts w:ascii="Tahoma" w:eastAsia="Times New Roman" w:hAnsi="Tahoma" w:cs="Tahoma"/>
      <w:kern w:val="0"/>
      <w:sz w:val="16"/>
      <w:szCs w:val="16"/>
      <w:lang w:val="en-US" w:eastAsia="vi-VN"/>
      <w14:ligatures w14:val="none"/>
    </w:rPr>
  </w:style>
  <w:style w:type="character" w:customStyle="1" w:styleId="BodyTextChar1">
    <w:name w:val="Body Text Char1"/>
    <w:uiPriority w:val="99"/>
    <w:rsid w:val="00386419"/>
    <w:rPr>
      <w:rFonts w:ascii="Times New Roman" w:hAnsi="Times New Roman" w:cs="Times New Roman"/>
      <w:sz w:val="26"/>
      <w:szCs w:val="26"/>
      <w:u w:val="none"/>
    </w:rPr>
  </w:style>
  <w:style w:type="paragraph" w:customStyle="1" w:styleId="DefaultParagraphFontParaCharCharCharCharChar">
    <w:name w:val="Default Paragraph Font Para Char Char Char Char Char"/>
    <w:autoRedefine/>
    <w:rsid w:val="00386419"/>
    <w:pPr>
      <w:tabs>
        <w:tab w:val="left" w:pos="1152"/>
      </w:tabs>
      <w:spacing w:before="120" w:after="120" w:line="312" w:lineRule="auto"/>
    </w:pPr>
    <w:rPr>
      <w:rFonts w:ascii="Arial" w:eastAsia="Times New Roman" w:hAnsi="Arial" w:cs="Arial"/>
      <w:kern w:val="0"/>
      <w:sz w:val="26"/>
      <w:szCs w:val="26"/>
      <w:lang w:val="en-US" w:eastAsia="vi-VN"/>
      <w14:ligatures w14:val="none"/>
    </w:rPr>
  </w:style>
  <w:style w:type="paragraph" w:customStyle="1" w:styleId="CM24">
    <w:name w:val="CM24"/>
    <w:basedOn w:val="Normal"/>
    <w:next w:val="Normal"/>
    <w:rsid w:val="00386419"/>
    <w:pPr>
      <w:widowControl w:val="0"/>
      <w:autoSpaceDE w:val="0"/>
      <w:autoSpaceDN w:val="0"/>
      <w:adjustRightInd w:val="0"/>
      <w:spacing w:after="123"/>
    </w:pPr>
    <w:rPr>
      <w:rFonts w:ascii=".VnTimeH" w:hAnsi=".VnTimeH" w:cs=".VnTimeH"/>
      <w:sz w:val="24"/>
      <w:szCs w:val="24"/>
    </w:rPr>
  </w:style>
  <w:style w:type="paragraph" w:customStyle="1" w:styleId="a1">
    <w:name w:val="a1"/>
    <w:basedOn w:val="Title"/>
    <w:autoRedefine/>
    <w:rsid w:val="00386419"/>
    <w:pPr>
      <w:autoSpaceDE w:val="0"/>
      <w:autoSpaceDN w:val="0"/>
      <w:adjustRightInd w:val="0"/>
      <w:spacing w:after="0" w:line="380" w:lineRule="exact"/>
      <w:ind w:firstLine="709"/>
      <w:contextualSpacing w:val="0"/>
      <w:jc w:val="both"/>
    </w:pPr>
    <w:rPr>
      <w:rFonts w:ascii="Times New Roman" w:eastAsia="Times New Roman" w:hAnsi="Times New Roman" w:cs="Times New Roman"/>
      <w:bCs/>
      <w:spacing w:val="-4"/>
      <w:kern w:val="0"/>
      <w:sz w:val="26"/>
      <w:szCs w:val="26"/>
      <w:lang w:val="es-ES"/>
    </w:rPr>
  </w:style>
  <w:style w:type="character" w:customStyle="1" w:styleId="UnresolvedMention1">
    <w:name w:val="Unresolved Mention1"/>
    <w:uiPriority w:val="99"/>
    <w:semiHidden/>
    <w:unhideWhenUsed/>
    <w:rsid w:val="00386419"/>
    <w:rPr>
      <w:color w:val="605E5C"/>
      <w:shd w:val="clear" w:color="auto" w:fill="E1DFDD"/>
    </w:rPr>
  </w:style>
  <w:style w:type="character" w:styleId="UnresolvedMention">
    <w:name w:val="Unresolved Mention"/>
    <w:basedOn w:val="DefaultParagraphFont"/>
    <w:uiPriority w:val="99"/>
    <w:semiHidden/>
    <w:unhideWhenUsed/>
    <w:rsid w:val="00386419"/>
    <w:rPr>
      <w:color w:val="605E5C"/>
      <w:shd w:val="clear" w:color="auto" w:fill="E1DFDD"/>
    </w:rPr>
  </w:style>
  <w:style w:type="table" w:customStyle="1" w:styleId="3">
    <w:name w:val="3"/>
    <w:basedOn w:val="TableNormal"/>
    <w:rsid w:val="00386419"/>
    <w:pPr>
      <w:spacing w:after="0" w:line="240" w:lineRule="auto"/>
    </w:pPr>
    <w:rPr>
      <w:rFonts w:ascii="Times New Roman" w:eastAsia="Times New Roman" w:hAnsi="Times New Roman" w:cs="Times New Roman"/>
      <w:kern w:val="0"/>
      <w:sz w:val="28"/>
      <w:szCs w:val="28"/>
      <w:lang w:val="en-US" w:eastAsia="vi-VN"/>
      <w14:ligatures w14:val="none"/>
    </w:rPr>
    <w:tblPr>
      <w:tblStyleRowBandSize w:val="1"/>
      <w:tblStyleColBandSize w:val="1"/>
      <w:tblCellMar>
        <w:left w:w="57" w:type="dxa"/>
        <w:right w:w="57" w:type="dxa"/>
      </w:tblCellMar>
    </w:tblPr>
  </w:style>
  <w:style w:type="table" w:customStyle="1" w:styleId="2">
    <w:name w:val="2"/>
    <w:basedOn w:val="TableNormal"/>
    <w:rsid w:val="00386419"/>
    <w:pPr>
      <w:spacing w:after="0" w:line="240" w:lineRule="auto"/>
    </w:pPr>
    <w:rPr>
      <w:rFonts w:ascii="Times New Roman" w:eastAsia="Times New Roman" w:hAnsi="Times New Roman" w:cs="Times New Roman"/>
      <w:kern w:val="0"/>
      <w:sz w:val="28"/>
      <w:szCs w:val="28"/>
      <w:lang w:val="en-US" w:eastAsia="vi-VN"/>
      <w14:ligatures w14:val="none"/>
    </w:rPr>
    <w:tblPr>
      <w:tblStyleRowBandSize w:val="1"/>
      <w:tblStyleColBandSize w:val="1"/>
      <w:tblCellMar>
        <w:left w:w="0" w:type="dxa"/>
        <w:right w:w="0" w:type="dxa"/>
      </w:tblCellMar>
    </w:tblPr>
  </w:style>
  <w:style w:type="table" w:customStyle="1" w:styleId="1">
    <w:name w:val="1"/>
    <w:basedOn w:val="TableNormal"/>
    <w:rsid w:val="00386419"/>
    <w:pPr>
      <w:spacing w:after="0" w:line="240" w:lineRule="auto"/>
    </w:pPr>
    <w:rPr>
      <w:rFonts w:ascii="Times New Roman" w:eastAsia="Times New Roman" w:hAnsi="Times New Roman" w:cs="Times New Roman"/>
      <w:kern w:val="0"/>
      <w:sz w:val="28"/>
      <w:szCs w:val="28"/>
      <w:lang w:val="en-US" w:eastAsia="vi-VN"/>
      <w14:ligatures w14:val="none"/>
    </w:rPr>
    <w:tblPr>
      <w:tblStyleRowBandSize w:val="1"/>
      <w:tblStyleColBandSize w:val="1"/>
      <w:tblCellMar>
        <w:left w:w="115" w:type="dxa"/>
        <w:right w:w="115" w:type="dxa"/>
      </w:tblCellMar>
    </w:tblPr>
  </w:style>
  <w:style w:type="table" w:customStyle="1" w:styleId="TableGrid0">
    <w:name w:val="TableGrid"/>
    <w:rsid w:val="00263296"/>
    <w:pPr>
      <w:spacing w:after="0" w:line="240" w:lineRule="auto"/>
    </w:pPr>
    <w:rPr>
      <w:rFonts w:eastAsiaTheme="minorEastAsia"/>
      <w:sz w:val="22"/>
      <w:szCs w:val="22"/>
      <w:lang w:val="en-US"/>
    </w:rPr>
    <w:tblPr>
      <w:tblCellMar>
        <w:top w:w="0" w:type="dxa"/>
        <w:left w:w="0" w:type="dxa"/>
        <w:bottom w:w="0" w:type="dxa"/>
        <w:right w:w="0" w:type="dxa"/>
      </w:tblCellMar>
    </w:tblPr>
  </w:style>
  <w:style w:type="character" w:styleId="FootnoteReference">
    <w:name w:val="footnote reference"/>
    <w:rsid w:val="00BB4D90"/>
    <w:rPr>
      <w:vertAlign w:val="superscript"/>
    </w:rPr>
  </w:style>
  <w:style w:type="paragraph" w:styleId="FootnoteText">
    <w:name w:val="footnote text"/>
    <w:basedOn w:val="Normal"/>
    <w:link w:val="FootnoteTextChar"/>
    <w:uiPriority w:val="99"/>
    <w:semiHidden/>
    <w:unhideWhenUsed/>
    <w:rsid w:val="00BB4D90"/>
    <w:rPr>
      <w:sz w:val="20"/>
      <w:szCs w:val="20"/>
      <w:lang w:val="x-none" w:eastAsia="x-none"/>
    </w:rPr>
  </w:style>
  <w:style w:type="character" w:customStyle="1" w:styleId="FootnoteTextChar">
    <w:name w:val="Footnote Text Char"/>
    <w:basedOn w:val="DefaultParagraphFont"/>
    <w:link w:val="FootnoteText"/>
    <w:uiPriority w:val="99"/>
    <w:semiHidden/>
    <w:rsid w:val="00BB4D90"/>
    <w:rPr>
      <w:rFonts w:ascii="Times New Roman" w:eastAsia="Times New Roman" w:hAnsi="Times New Roman" w:cs="Times New Roman"/>
      <w:kern w:val="0"/>
      <w:sz w:val="20"/>
      <w:szCs w:val="20"/>
      <w:lang w:val="x-none" w:eastAsia="x-none"/>
      <w14:ligatures w14:val="none"/>
    </w:rPr>
  </w:style>
  <w:style w:type="character" w:customStyle="1" w:styleId="fontstyle21">
    <w:name w:val="fontstyle21"/>
    <w:rsid w:val="00AD5EC1"/>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đinh</dc:creator>
  <cp:keywords/>
  <dc:description/>
  <cp:lastModifiedBy>long đinh</cp:lastModifiedBy>
  <cp:revision>5</cp:revision>
  <cp:lastPrinted>2026-04-20T06:47:00Z</cp:lastPrinted>
  <dcterms:created xsi:type="dcterms:W3CDTF">2026-04-22T02:24:00Z</dcterms:created>
  <dcterms:modified xsi:type="dcterms:W3CDTF">2026-04-22T02:27:00Z</dcterms:modified>
</cp:coreProperties>
</file>